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附件1</w:t>
      </w:r>
    </w:p>
    <w:p>
      <w:pPr>
        <w:jc w:val="center"/>
        <w:rPr>
          <w:rFonts w:ascii="黑体" w:hAnsi="黑体" w:eastAsia="黑体" w:cs="黑体"/>
          <w:bCs/>
          <w:sz w:val="32"/>
          <w:szCs w:val="32"/>
        </w:rPr>
      </w:pPr>
      <w:r>
        <w:rPr>
          <w:rFonts w:hint="eastAsia" w:ascii="黑体" w:hAnsi="黑体" w:eastAsia="黑体" w:cs="黑体"/>
          <w:bCs/>
          <w:sz w:val="32"/>
          <w:szCs w:val="32"/>
        </w:rPr>
        <w:t>参数要求</w:t>
      </w:r>
    </w:p>
    <w:p>
      <w:pPr>
        <w:spacing w:line="360" w:lineRule="auto"/>
        <w:ind w:firstLine="640" w:firstLineChars="200"/>
        <w:rPr>
          <w:rFonts w:ascii="仿宋_GB2312" w:hAnsi="华文楷体" w:eastAsia="仿宋_GB2312" w:cs="宋体"/>
          <w:color w:val="000000"/>
          <w:kern w:val="0"/>
          <w:sz w:val="32"/>
          <w:szCs w:val="32"/>
        </w:rPr>
      </w:pPr>
      <w:r>
        <w:rPr>
          <w:rFonts w:hint="eastAsia" w:ascii="仿宋_GB2312" w:hAnsi="仿宋" w:eastAsia="仿宋_GB2312"/>
          <w:sz w:val="32"/>
          <w:szCs w:val="32"/>
        </w:rPr>
        <w:t>为丰富职工精神文化生活</w:t>
      </w:r>
      <w:r>
        <w:rPr>
          <w:rFonts w:hint="eastAsia" w:ascii="仿宋_GB2312" w:hAnsi="华文楷体" w:eastAsia="仿宋_GB2312" w:cs="宋体"/>
          <w:color w:val="000000"/>
          <w:kern w:val="0"/>
          <w:sz w:val="32"/>
          <w:szCs w:val="32"/>
        </w:rPr>
        <w:t>，</w:t>
      </w:r>
      <w:r>
        <w:rPr>
          <w:rFonts w:hint="eastAsia" w:ascii="仿宋_GB2312" w:hAnsi="仿宋" w:eastAsia="仿宋_GB2312"/>
          <w:sz w:val="32"/>
          <w:szCs w:val="32"/>
        </w:rPr>
        <w:t>展现广大职工团结奋进、扎实工作、奉献青春、积极向上的精神风貌，推动医院文化建设，凝聚医院事业发展活力，医院</w:t>
      </w:r>
      <w:r>
        <w:rPr>
          <w:rFonts w:hint="eastAsia" w:ascii="仿宋_GB2312" w:hAnsi="华文楷体" w:eastAsia="仿宋_GB2312" w:cs="宋体"/>
          <w:color w:val="000000"/>
          <w:kern w:val="0"/>
          <w:sz w:val="32"/>
          <w:szCs w:val="32"/>
        </w:rPr>
        <w:t>拟举办职工文艺汇演。现将有关需求公布如下，</w:t>
      </w:r>
      <w:r>
        <w:rPr>
          <w:rFonts w:hint="eastAsia" w:ascii="仿宋_GB2312" w:hAnsi="Arial" w:eastAsia="仿宋_GB2312" w:cs="Arial"/>
          <w:b/>
          <w:bCs/>
          <w:color w:val="000000"/>
          <w:sz w:val="32"/>
          <w:szCs w:val="32"/>
        </w:rPr>
        <w:t>包括但不限于：</w:t>
      </w:r>
    </w:p>
    <w:p>
      <w:pPr>
        <w:ind w:firstLine="640"/>
        <w:jc w:val="left"/>
        <w:rPr>
          <w:rFonts w:ascii="黑体" w:hAnsi="黑体" w:eastAsia="黑体" w:cs="黑体"/>
          <w:color w:val="000000"/>
          <w:sz w:val="32"/>
          <w:szCs w:val="32"/>
        </w:rPr>
      </w:pPr>
      <w:r>
        <w:rPr>
          <w:rFonts w:hint="eastAsia" w:ascii="黑体" w:hAnsi="黑体" w:eastAsia="黑体" w:cs="黑体"/>
          <w:color w:val="000000"/>
          <w:sz w:val="32"/>
          <w:szCs w:val="32"/>
        </w:rPr>
        <w:t>一、晚会整体方案设计</w:t>
      </w:r>
    </w:p>
    <w:p>
      <w:pPr>
        <w:pStyle w:val="2"/>
        <w:wordWrap/>
        <w:spacing w:line="360" w:lineRule="auto"/>
        <w:ind w:firstLine="640" w:firstLineChars="200"/>
        <w:rPr>
          <w:rFonts w:ascii="仿宋_GB2312" w:hAnsi="Arial" w:eastAsia="仿宋_GB2312" w:cs="Arial"/>
          <w:color w:val="000000"/>
          <w:sz w:val="32"/>
          <w:szCs w:val="32"/>
        </w:rPr>
      </w:pPr>
      <w:r>
        <w:rPr>
          <w:rFonts w:ascii="仿宋_GB2312" w:hAnsi="Arial" w:eastAsia="仿宋_GB2312" w:cs="Arial"/>
          <w:color w:val="000000"/>
          <w:sz w:val="32"/>
          <w:szCs w:val="32"/>
        </w:rPr>
        <w:t>1</w:t>
      </w:r>
      <w:r>
        <w:rPr>
          <w:rFonts w:hint="eastAsia" w:ascii="仿宋_GB2312" w:hAnsi="Arial" w:eastAsia="仿宋_GB2312" w:cs="Arial"/>
          <w:color w:val="000000"/>
          <w:sz w:val="32"/>
          <w:szCs w:val="32"/>
        </w:rPr>
        <w:t>、晚会总体构思：包括主题、篇章，时长</w:t>
      </w:r>
      <w:r>
        <w:rPr>
          <w:rFonts w:ascii="仿宋_GB2312" w:hAnsi="Arial" w:eastAsia="仿宋_GB2312" w:cs="Arial"/>
          <w:color w:val="000000"/>
          <w:sz w:val="32"/>
          <w:szCs w:val="32"/>
        </w:rPr>
        <w:t>2</w:t>
      </w:r>
      <w:r>
        <w:rPr>
          <w:rFonts w:hint="eastAsia" w:ascii="仿宋_GB2312" w:hAnsi="Arial" w:eastAsia="仿宋_GB2312" w:cs="Arial"/>
          <w:color w:val="000000"/>
          <w:sz w:val="32"/>
          <w:szCs w:val="32"/>
        </w:rPr>
        <w:t>小时左右。</w:t>
      </w:r>
    </w:p>
    <w:p>
      <w:pPr>
        <w:pStyle w:val="2"/>
        <w:wordWrap/>
        <w:spacing w:line="360" w:lineRule="auto"/>
        <w:ind w:firstLine="640" w:firstLineChars="200"/>
        <w:rPr>
          <w:rFonts w:ascii="仿宋_GB2312" w:hAnsi="华文楷体" w:eastAsia="仿宋_GB2312" w:cs="宋体"/>
          <w:color w:val="000000"/>
          <w:sz w:val="32"/>
          <w:szCs w:val="32"/>
        </w:rPr>
      </w:pPr>
      <w:r>
        <w:rPr>
          <w:rFonts w:ascii="仿宋_GB2312" w:hAnsi="华文楷体" w:eastAsia="仿宋_GB2312" w:cs="宋体"/>
          <w:color w:val="000000"/>
          <w:sz w:val="32"/>
          <w:szCs w:val="32"/>
        </w:rPr>
        <w:t>2</w:t>
      </w:r>
      <w:r>
        <w:rPr>
          <w:rFonts w:hint="eastAsia" w:ascii="仿宋_GB2312" w:hAnsi="华文楷体" w:eastAsia="仿宋_GB2312" w:cs="宋体"/>
          <w:color w:val="000000"/>
          <w:sz w:val="32"/>
          <w:szCs w:val="32"/>
        </w:rPr>
        <w:t>、晚会亮点设计：结合晚会主题，设计亮点环节。</w:t>
      </w:r>
    </w:p>
    <w:p>
      <w:pPr>
        <w:pStyle w:val="2"/>
        <w:wordWrap/>
        <w:spacing w:line="360" w:lineRule="auto"/>
        <w:ind w:firstLine="640" w:firstLineChars="200"/>
        <w:rPr>
          <w:rFonts w:ascii="仿宋_GB2312" w:hAnsi="华文楷体" w:eastAsia="仿宋_GB2312" w:cs="宋体"/>
          <w:color w:val="000000"/>
          <w:sz w:val="32"/>
          <w:szCs w:val="32"/>
        </w:rPr>
      </w:pPr>
      <w:r>
        <w:rPr>
          <w:rFonts w:ascii="仿宋_GB2312" w:hAnsi="Arial" w:eastAsia="仿宋_GB2312" w:cs="Arial"/>
          <w:color w:val="000000"/>
          <w:sz w:val="32"/>
          <w:szCs w:val="32"/>
        </w:rPr>
        <w:t>3</w:t>
      </w:r>
      <w:r>
        <w:rPr>
          <w:rFonts w:hint="eastAsia" w:ascii="仿宋_GB2312" w:hAnsi="Arial" w:eastAsia="仿宋_GB2312" w:cs="Arial"/>
          <w:color w:val="000000"/>
          <w:sz w:val="32"/>
          <w:szCs w:val="32"/>
        </w:rPr>
        <w:t>、节目构成设计：形式不限，</w:t>
      </w:r>
      <w:r>
        <w:rPr>
          <w:rFonts w:hint="eastAsia" w:ascii="仿宋" w:hAnsi="仿宋" w:eastAsia="仿宋"/>
          <w:sz w:val="32"/>
          <w:szCs w:val="32"/>
        </w:rPr>
        <w:t>内容要求积极、健康、向上，体现时代性、艺术性、观赏性</w:t>
      </w:r>
      <w:r>
        <w:rPr>
          <w:rFonts w:hint="eastAsia" w:ascii="仿宋_GB2312" w:hAnsi="华文楷体" w:eastAsia="仿宋_GB2312" w:cs="宋体"/>
          <w:color w:val="000000"/>
          <w:sz w:val="32"/>
          <w:szCs w:val="32"/>
        </w:rPr>
        <w:t>，</w:t>
      </w:r>
      <w:r>
        <w:rPr>
          <w:rFonts w:hint="eastAsia" w:ascii="仿宋_GB2312" w:hAnsi="华文楷体" w:eastAsia="仿宋_GB2312" w:cs="宋体"/>
          <w:sz w:val="32"/>
          <w:szCs w:val="32"/>
        </w:rPr>
        <w:t>表达妇幼儿女笃志前行建设更加美好省妇幼的决心；</w:t>
      </w:r>
      <w:r>
        <w:rPr>
          <w:rFonts w:hint="eastAsia" w:ascii="仿宋_GB2312" w:hAnsi="华文楷体" w:eastAsia="仿宋_GB2312" w:cs="宋体"/>
          <w:color w:val="000000"/>
          <w:sz w:val="32"/>
          <w:szCs w:val="32"/>
        </w:rPr>
        <w:t>展现岗位新风貌，宣传医院文化，树立品牌形象，增进医患情感</w:t>
      </w:r>
      <w:r>
        <w:rPr>
          <w:rFonts w:ascii="仿宋_GB2312" w:hAnsi="华文楷体" w:eastAsia="仿宋_GB2312" w:cs="宋体"/>
          <w:color w:val="000000"/>
          <w:sz w:val="32"/>
          <w:szCs w:val="32"/>
        </w:rPr>
        <w:t>,</w:t>
      </w:r>
      <w:r>
        <w:rPr>
          <w:rFonts w:hint="eastAsia" w:ascii="仿宋_GB2312" w:hAnsi="华文楷体" w:eastAsia="仿宋_GB2312" w:cs="宋体"/>
          <w:color w:val="000000"/>
          <w:sz w:val="32"/>
          <w:szCs w:val="32"/>
        </w:rPr>
        <w:t>扩大医院影响力，促进医院发展。</w:t>
      </w:r>
    </w:p>
    <w:p>
      <w:pPr>
        <w:pStyle w:val="2"/>
        <w:wordWrap/>
        <w:spacing w:line="360" w:lineRule="auto"/>
        <w:ind w:firstLine="640" w:firstLineChars="200"/>
        <w:rPr>
          <w:rFonts w:ascii="黑体" w:hAnsi="黑体" w:eastAsia="黑体" w:cs="黑体"/>
          <w:color w:val="000000"/>
          <w:kern w:val="2"/>
          <w:sz w:val="32"/>
          <w:szCs w:val="32"/>
        </w:rPr>
      </w:pPr>
      <w:r>
        <w:rPr>
          <w:rFonts w:hint="eastAsia" w:ascii="黑体" w:hAnsi="黑体" w:eastAsia="黑体" w:cs="黑体"/>
          <w:color w:val="000000"/>
          <w:kern w:val="2"/>
          <w:sz w:val="32"/>
          <w:szCs w:val="32"/>
        </w:rPr>
        <w:t>二、舞台选址及搭建</w:t>
      </w:r>
    </w:p>
    <w:p>
      <w:pPr>
        <w:pStyle w:val="2"/>
        <w:wordWrap/>
        <w:spacing w:line="360" w:lineRule="auto"/>
        <w:ind w:firstLine="640" w:firstLineChars="200"/>
        <w:rPr>
          <w:rFonts w:ascii="仿宋_GB2312" w:hAnsi="Arial" w:eastAsia="仿宋_GB2312" w:cs="Arial"/>
          <w:color w:val="000000"/>
          <w:kern w:val="2"/>
          <w:sz w:val="32"/>
          <w:szCs w:val="32"/>
        </w:rPr>
      </w:pPr>
      <w:r>
        <w:rPr>
          <w:rFonts w:hint="eastAsia" w:ascii="仿宋_GB2312" w:hAnsi="Arial" w:eastAsia="仿宋_GB2312" w:cs="Arial"/>
          <w:color w:val="000000"/>
          <w:kern w:val="2"/>
          <w:sz w:val="32"/>
          <w:szCs w:val="32"/>
        </w:rPr>
        <w:t>1.晚会在院外举办，需选定晚会地点（距离医院5公里以内）。</w:t>
      </w:r>
    </w:p>
    <w:p>
      <w:pPr>
        <w:pStyle w:val="2"/>
        <w:widowControl/>
        <w:ind w:firstLine="640" w:firstLineChars="20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2.背景设计、搭建。背景设计大气素雅，符合晚会主题和医院文化。</w:t>
      </w:r>
    </w:p>
    <w:p>
      <w:pPr>
        <w:pStyle w:val="2"/>
        <w:widowControl/>
        <w:ind w:firstLine="640" w:firstLineChars="20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3.舞台音响、灯光、视频音控、专业舞台道具，保障晚会现场质量。</w:t>
      </w:r>
    </w:p>
    <w:p>
      <w:pPr>
        <w:pStyle w:val="2"/>
        <w:widowControl/>
        <w:ind w:firstLine="640" w:firstLineChars="200"/>
        <w:jc w:val="both"/>
        <w:rPr>
          <w:rFonts w:ascii="仿宋_GB2312" w:hAnsi="Arial" w:eastAsia="仿宋_GB2312" w:cs="Arial"/>
          <w:color w:val="000000"/>
          <w:sz w:val="32"/>
          <w:szCs w:val="32"/>
        </w:rPr>
      </w:pPr>
    </w:p>
    <w:p>
      <w:pPr>
        <w:pStyle w:val="2"/>
        <w:widowControl/>
        <w:ind w:firstLine="640" w:firstLineChars="200"/>
        <w:jc w:val="both"/>
        <w:rPr>
          <w:rFonts w:ascii="黑体" w:hAnsi="黑体" w:eastAsia="黑体" w:cs="黑体"/>
          <w:color w:val="000000"/>
          <w:kern w:val="2"/>
          <w:sz w:val="32"/>
          <w:szCs w:val="32"/>
        </w:rPr>
      </w:pPr>
      <w:r>
        <w:rPr>
          <w:rFonts w:hint="eastAsia" w:ascii="黑体" w:hAnsi="黑体" w:eastAsia="黑体" w:cs="黑体"/>
          <w:color w:val="000000"/>
          <w:kern w:val="2"/>
          <w:sz w:val="32"/>
          <w:szCs w:val="32"/>
        </w:rPr>
        <w:t>三、专业人员</w:t>
      </w:r>
    </w:p>
    <w:p>
      <w:pPr>
        <w:pStyle w:val="2"/>
        <w:widowControl/>
        <w:ind w:firstLine="640" w:firstLineChars="200"/>
        <w:jc w:val="both"/>
        <w:rPr>
          <w:rFonts w:ascii="仿宋_GB2312" w:hAnsi="华文楷体" w:eastAsia="仿宋_GB2312" w:cs="宋体"/>
          <w:color w:val="000000"/>
          <w:sz w:val="32"/>
          <w:szCs w:val="32"/>
        </w:rPr>
      </w:pPr>
      <w:r>
        <w:rPr>
          <w:rFonts w:ascii="仿宋_GB2312" w:hAnsi="华文楷体" w:eastAsia="仿宋_GB2312" w:cs="宋体"/>
          <w:color w:val="000000"/>
          <w:sz w:val="32"/>
          <w:szCs w:val="32"/>
        </w:rPr>
        <w:t>1</w:t>
      </w:r>
      <w:r>
        <w:rPr>
          <w:rFonts w:hint="eastAsia" w:ascii="仿宋_GB2312" w:hAnsi="华文楷体" w:eastAsia="仿宋_GB2312" w:cs="宋体"/>
          <w:color w:val="000000"/>
          <w:sz w:val="32"/>
          <w:szCs w:val="32"/>
        </w:rPr>
        <w:t>.舞台编导，对晚会整体节目进行编排和衔接。</w:t>
      </w:r>
    </w:p>
    <w:p>
      <w:pPr>
        <w:pStyle w:val="2"/>
        <w:widowControl/>
        <w:ind w:firstLine="640" w:firstLineChars="200"/>
        <w:jc w:val="both"/>
        <w:rPr>
          <w:rFonts w:ascii="仿宋_GB2312" w:hAnsi="华文楷体" w:eastAsia="仿宋_GB2312" w:cs="宋体"/>
          <w:color w:val="000000"/>
          <w:sz w:val="32"/>
          <w:szCs w:val="32"/>
        </w:rPr>
      </w:pPr>
      <w:r>
        <w:rPr>
          <w:rFonts w:ascii="仿宋_GB2312" w:hAnsi="华文楷体" w:eastAsia="仿宋_GB2312" w:cs="宋体"/>
          <w:color w:val="000000"/>
          <w:sz w:val="32"/>
          <w:szCs w:val="32"/>
        </w:rPr>
        <w:t>2</w:t>
      </w:r>
      <w:r>
        <w:rPr>
          <w:rFonts w:hint="eastAsia" w:ascii="仿宋_GB2312" w:hAnsi="华文楷体" w:eastAsia="仿宋_GB2312" w:cs="宋体"/>
          <w:color w:val="000000"/>
          <w:sz w:val="32"/>
          <w:szCs w:val="32"/>
        </w:rPr>
        <w:t>.主持人，完成整台晚会的节目主持。</w:t>
      </w:r>
    </w:p>
    <w:p>
      <w:pPr>
        <w:pStyle w:val="2"/>
        <w:widowControl/>
        <w:ind w:firstLine="640" w:firstLineChars="200"/>
        <w:jc w:val="both"/>
        <w:rPr>
          <w:rFonts w:ascii="仿宋_GB2312" w:hAnsi="华文楷体" w:eastAsia="仿宋_GB2312" w:cs="宋体"/>
          <w:color w:val="000000"/>
          <w:sz w:val="32"/>
          <w:szCs w:val="32"/>
        </w:rPr>
      </w:pPr>
      <w:r>
        <w:rPr>
          <w:rFonts w:hint="eastAsia" w:ascii="仿宋_GB2312" w:hAnsi="华文楷体" w:eastAsia="仿宋_GB2312" w:cs="宋体"/>
          <w:color w:val="000000"/>
          <w:sz w:val="32"/>
          <w:szCs w:val="32"/>
        </w:rPr>
        <w:t>3.节目导演，需对医院节目亲临现场进行指导（最少6次）。</w:t>
      </w:r>
    </w:p>
    <w:p>
      <w:pPr>
        <w:pStyle w:val="2"/>
        <w:widowControl/>
        <w:ind w:firstLine="640" w:firstLineChars="200"/>
        <w:jc w:val="both"/>
        <w:rPr>
          <w:rFonts w:ascii="黑体" w:hAnsi="黑体" w:eastAsia="黑体" w:cs="黑体"/>
          <w:color w:val="000000"/>
          <w:kern w:val="2"/>
          <w:sz w:val="32"/>
          <w:szCs w:val="32"/>
        </w:rPr>
      </w:pPr>
      <w:r>
        <w:rPr>
          <w:rFonts w:hint="eastAsia" w:ascii="黑体" w:hAnsi="黑体" w:eastAsia="黑体" w:cs="黑体"/>
          <w:color w:val="000000"/>
          <w:kern w:val="2"/>
          <w:sz w:val="32"/>
          <w:szCs w:val="32"/>
        </w:rPr>
        <w:t>四、视频影视制作</w:t>
      </w:r>
    </w:p>
    <w:p>
      <w:pPr>
        <w:pStyle w:val="2"/>
        <w:widowControl/>
        <w:ind w:firstLine="640" w:firstLineChars="200"/>
        <w:jc w:val="both"/>
        <w:rPr>
          <w:rFonts w:ascii="仿宋_GB2312" w:hAnsi="Arial" w:eastAsia="仿宋_GB2312" w:cs="Arial"/>
          <w:color w:val="000000"/>
          <w:sz w:val="32"/>
          <w:szCs w:val="32"/>
        </w:rPr>
      </w:pPr>
      <w:r>
        <w:rPr>
          <w:rFonts w:ascii="仿宋_GB2312" w:hAnsi="Arial" w:eastAsia="仿宋_GB2312" w:cs="Arial"/>
          <w:color w:val="000000"/>
          <w:sz w:val="32"/>
          <w:szCs w:val="32"/>
        </w:rPr>
        <w:t>1</w:t>
      </w:r>
      <w:r>
        <w:rPr>
          <w:rFonts w:hint="eastAsia" w:ascii="仿宋_GB2312" w:hAnsi="Arial" w:eastAsia="仿宋_GB2312" w:cs="Arial"/>
          <w:color w:val="000000"/>
          <w:sz w:val="32"/>
          <w:szCs w:val="32"/>
        </w:rPr>
        <w:t>.</w:t>
      </w:r>
      <w:r>
        <w:rPr>
          <w:rFonts w:ascii="仿宋_GB2312" w:hAnsi="Arial" w:eastAsia="仿宋_GB2312" w:cs="Arial"/>
          <w:color w:val="000000"/>
          <w:sz w:val="32"/>
          <w:szCs w:val="32"/>
        </w:rPr>
        <w:t>VCR</w:t>
      </w:r>
      <w:r>
        <w:rPr>
          <w:rFonts w:hint="eastAsia" w:ascii="仿宋_GB2312" w:hAnsi="Arial" w:eastAsia="仿宋_GB2312" w:cs="Arial"/>
          <w:color w:val="000000"/>
          <w:sz w:val="32"/>
          <w:szCs w:val="32"/>
        </w:rPr>
        <w:t>制作，配合节目需要录制相关视频。</w:t>
      </w:r>
    </w:p>
    <w:p>
      <w:pPr>
        <w:pStyle w:val="2"/>
        <w:widowControl/>
        <w:ind w:firstLine="640" w:firstLineChars="200"/>
        <w:jc w:val="both"/>
        <w:rPr>
          <w:rFonts w:ascii="仿宋_GB2312" w:hAnsi="Arial" w:eastAsia="仿宋_GB2312" w:cs="Arial"/>
          <w:color w:val="000000"/>
          <w:sz w:val="32"/>
          <w:szCs w:val="32"/>
        </w:rPr>
      </w:pPr>
      <w:r>
        <w:rPr>
          <w:rFonts w:ascii="仿宋_GB2312" w:hAnsi="Arial" w:eastAsia="仿宋_GB2312" w:cs="Arial"/>
          <w:color w:val="000000"/>
          <w:sz w:val="32"/>
          <w:szCs w:val="32"/>
        </w:rPr>
        <w:t>2</w:t>
      </w:r>
      <w:r>
        <w:rPr>
          <w:rFonts w:hint="eastAsia" w:ascii="仿宋_GB2312" w:hAnsi="Arial" w:eastAsia="仿宋_GB2312" w:cs="Arial"/>
          <w:color w:val="000000"/>
          <w:sz w:val="32"/>
          <w:szCs w:val="32"/>
        </w:rPr>
        <w:t>.现场摄影和录像：要求多机位、全方位超清拍摄记录晚会全过程。</w:t>
      </w:r>
    </w:p>
    <w:p>
      <w:pPr>
        <w:pStyle w:val="2"/>
        <w:widowControl/>
        <w:ind w:firstLine="640" w:firstLineChars="200"/>
        <w:jc w:val="both"/>
        <w:rPr>
          <w:rFonts w:ascii="仿宋_GB2312" w:hAnsi="Arial" w:eastAsia="仿宋_GB2312" w:cs="Arial"/>
          <w:color w:val="000000"/>
          <w:sz w:val="32"/>
          <w:szCs w:val="32"/>
        </w:rPr>
      </w:pPr>
      <w:r>
        <w:rPr>
          <w:rFonts w:ascii="仿宋_GB2312" w:hAnsi="Arial" w:eastAsia="仿宋_GB2312" w:cs="Arial"/>
          <w:color w:val="000000"/>
          <w:sz w:val="32"/>
          <w:szCs w:val="32"/>
        </w:rPr>
        <w:t>3</w:t>
      </w:r>
      <w:r>
        <w:rPr>
          <w:rFonts w:hint="eastAsia" w:ascii="仿宋_GB2312" w:hAnsi="Arial" w:eastAsia="仿宋_GB2312" w:cs="Arial"/>
          <w:color w:val="000000"/>
          <w:sz w:val="32"/>
          <w:szCs w:val="32"/>
        </w:rPr>
        <w:t>.后期视频剪辑包装制作。</w:t>
      </w:r>
    </w:p>
    <w:p>
      <w:pPr>
        <w:pStyle w:val="2"/>
        <w:widowControl/>
        <w:ind w:firstLine="640" w:firstLineChars="200"/>
        <w:jc w:val="both"/>
        <w:rPr>
          <w:rFonts w:ascii="黑体" w:hAnsi="黑体" w:eastAsia="黑体" w:cs="黑体"/>
          <w:color w:val="000000"/>
          <w:kern w:val="2"/>
          <w:sz w:val="32"/>
          <w:szCs w:val="32"/>
        </w:rPr>
      </w:pPr>
      <w:r>
        <w:rPr>
          <w:rFonts w:hint="eastAsia" w:ascii="黑体" w:hAnsi="黑体" w:eastAsia="黑体" w:cs="黑体"/>
          <w:color w:val="000000"/>
          <w:kern w:val="2"/>
          <w:sz w:val="32"/>
          <w:szCs w:val="32"/>
        </w:rPr>
        <w:t>五、其他晚会氛围包装</w:t>
      </w:r>
    </w:p>
    <w:p>
      <w:pPr>
        <w:spacing w:line="360" w:lineRule="auto"/>
        <w:ind w:firstLine="640" w:firstLineChars="200"/>
        <w:contextualSpacing/>
        <w:rPr>
          <w:rFonts w:ascii="仿宋_GB2312" w:hAnsi="仿宋_GB2312" w:eastAsia="仿宋_GB2312" w:cs="仿宋_GB2312"/>
          <w:b/>
          <w:sz w:val="30"/>
          <w:szCs w:val="30"/>
        </w:rPr>
      </w:pPr>
      <w:r>
        <w:rPr>
          <w:rFonts w:hint="eastAsia" w:ascii="仿宋_GB2312" w:hAnsi="Arial" w:eastAsia="仿宋_GB2312" w:cs="Arial"/>
          <w:color w:val="000000"/>
          <w:sz w:val="32"/>
          <w:szCs w:val="32"/>
        </w:rPr>
        <w:t>各种导视牌、主题喷绘、形象墙、装饰、抽奖游戏、现场直播等。</w:t>
      </w:r>
    </w:p>
    <w:p>
      <w:pPr>
        <w:spacing w:line="360" w:lineRule="auto"/>
        <w:contextualSpacing/>
      </w:pPr>
    </w:p>
    <w:p>
      <w:pPr>
        <w:spacing w:line="360" w:lineRule="auto"/>
        <w:contextualSpacing/>
      </w:pPr>
    </w:p>
    <w:p>
      <w:pPr>
        <w:spacing w:line="360" w:lineRule="auto"/>
        <w:contextualSpacing/>
      </w:pPr>
    </w:p>
    <w:p>
      <w:pPr>
        <w:spacing w:line="360" w:lineRule="auto"/>
        <w:contextualSpacing/>
      </w:pPr>
    </w:p>
    <w:p>
      <w:pPr>
        <w:spacing w:line="360" w:lineRule="auto"/>
        <w:contextualSpacing/>
      </w:pPr>
    </w:p>
    <w:p>
      <w:pPr>
        <w:spacing w:line="360" w:lineRule="auto"/>
        <w:contextualSpacing/>
      </w:pPr>
    </w:p>
    <w:p>
      <w:pPr>
        <w:spacing w:line="360" w:lineRule="auto"/>
        <w:contextualSpacing/>
      </w:pPr>
    </w:p>
    <w:p>
      <w:pPr>
        <w:spacing w:line="360" w:lineRule="auto"/>
        <w:contextualSpacing/>
      </w:pPr>
    </w:p>
    <w:p>
      <w:pPr>
        <w:spacing w:line="360" w:lineRule="auto"/>
        <w:contextualSpacing/>
      </w:pPr>
    </w:p>
    <w:p>
      <w:pPr>
        <w:spacing w:line="400" w:lineRule="exact"/>
        <w:rPr>
          <w:rFonts w:ascii="仿宋_GB2312" w:hAnsi="仿宋_GB2312" w:eastAsia="仿宋_GB2312" w:cs="仿宋_GB2312"/>
          <w:b/>
          <w:bCs/>
          <w:sz w:val="30"/>
          <w:szCs w:val="30"/>
        </w:rPr>
      </w:pPr>
    </w:p>
    <w:p>
      <w:pPr>
        <w:spacing w:line="400" w:lineRule="exact"/>
        <w:rPr>
          <w:rFonts w:ascii="仿宋_GB2312" w:hAnsi="仿宋_GB2312" w:eastAsia="仿宋_GB2312" w:cs="仿宋_GB2312"/>
          <w:b/>
          <w:bCs/>
          <w:sz w:val="30"/>
          <w:szCs w:val="30"/>
        </w:rPr>
      </w:pPr>
    </w:p>
    <w:p>
      <w:pPr>
        <w:spacing w:line="400" w:lineRule="exact"/>
        <w:rPr>
          <w:rFonts w:ascii="仿宋" w:hAnsi="仿宋" w:eastAsia="仿宋" w:cs="仿宋"/>
          <w:sz w:val="32"/>
          <w:szCs w:val="32"/>
        </w:rPr>
      </w:pPr>
    </w:p>
    <w:p>
      <w:pPr>
        <w:spacing w:line="400" w:lineRule="exact"/>
        <w:rPr>
          <w:rFonts w:ascii="仿宋" w:hAnsi="仿宋" w:eastAsia="仿宋" w:cs="仿宋"/>
          <w:sz w:val="32"/>
          <w:szCs w:val="32"/>
        </w:rPr>
      </w:pPr>
    </w:p>
    <w:p>
      <w:pPr>
        <w:spacing w:line="400" w:lineRule="exact"/>
        <w:rPr>
          <w:rFonts w:ascii="仿宋_GB2312" w:hAnsi="仿宋_GB2312" w:eastAsia="仿宋_GB2312" w:cs="仿宋_GB2312"/>
          <w:b/>
          <w:bCs/>
          <w:sz w:val="30"/>
          <w:szCs w:val="30"/>
        </w:rPr>
      </w:pPr>
      <w:r>
        <w:rPr>
          <w:rFonts w:hint="eastAsia" w:ascii="仿宋" w:hAnsi="仿宋" w:eastAsia="仿宋" w:cs="仿宋"/>
          <w:sz w:val="32"/>
          <w:szCs w:val="32"/>
        </w:rPr>
        <w:t xml:space="preserve">附件2   </w:t>
      </w:r>
      <w:r>
        <w:rPr>
          <w:rFonts w:hint="eastAsia" w:ascii="仿宋_GB2312" w:hAnsi="仿宋_GB2312" w:eastAsia="仿宋_GB2312" w:cs="仿宋_GB2312"/>
          <w:b/>
          <w:bCs/>
          <w:sz w:val="30"/>
          <w:szCs w:val="30"/>
        </w:rPr>
        <w:t xml:space="preserve">                   </w:t>
      </w:r>
    </w:p>
    <w:p>
      <w:pPr>
        <w:spacing w:line="400" w:lineRule="exact"/>
        <w:jc w:val="center"/>
        <w:rPr>
          <w:rFonts w:ascii="仿宋_GB2312" w:hAnsi="仿宋_GB2312" w:eastAsia="仿宋_GB2312" w:cs="仿宋_GB2312"/>
          <w:b/>
          <w:bCs/>
          <w:sz w:val="30"/>
          <w:szCs w:val="30"/>
        </w:rPr>
      </w:pPr>
    </w:p>
    <w:p>
      <w:pPr>
        <w:spacing w:line="400" w:lineRule="exact"/>
        <w:jc w:val="center"/>
        <w:rPr>
          <w:rFonts w:ascii="黑体" w:hAnsi="黑体" w:eastAsia="黑体" w:cs="黑体"/>
          <w:sz w:val="32"/>
          <w:szCs w:val="32"/>
        </w:rPr>
      </w:pPr>
      <w:r>
        <w:rPr>
          <w:rFonts w:hint="eastAsia" w:ascii="黑体" w:hAnsi="黑体" w:eastAsia="黑体" w:cs="黑体"/>
          <w:sz w:val="32"/>
          <w:szCs w:val="32"/>
        </w:rPr>
        <w:t>法定代表人身份授权书</w:t>
      </w:r>
    </w:p>
    <w:p>
      <w:pPr>
        <w:tabs>
          <w:tab w:val="left" w:pos="6300"/>
        </w:tabs>
        <w:spacing w:line="360" w:lineRule="auto"/>
        <w:rPr>
          <w:rFonts w:ascii="仿宋_GB2312" w:hAnsi="仿宋_GB2312" w:eastAsia="仿宋_GB2312" w:cs="仿宋_GB2312"/>
          <w:color w:val="000000"/>
          <w:sz w:val="30"/>
          <w:szCs w:val="30"/>
          <w:u w:val="single"/>
        </w:rPr>
      </w:pPr>
    </w:p>
    <w:p>
      <w:pPr>
        <w:tabs>
          <w:tab w:val="left" w:pos="6300"/>
        </w:tabs>
        <w:spacing w:line="360" w:lineRule="auto"/>
        <w:rPr>
          <w:rFonts w:ascii="仿宋_GB2312" w:hAnsi="仿宋_GB2312" w:eastAsia="仿宋_GB2312" w:cs="仿宋_GB2312"/>
          <w:color w:val="000000"/>
          <w:sz w:val="30"/>
          <w:szCs w:val="30"/>
          <w:lang w:val="zh-CN"/>
        </w:rPr>
      </w:pPr>
      <w:r>
        <w:rPr>
          <w:rFonts w:hint="eastAsia" w:ascii="仿宋_GB2312" w:hAnsi="仿宋_GB2312" w:eastAsia="仿宋_GB2312" w:cs="仿宋_GB2312"/>
          <w:color w:val="000000"/>
          <w:sz w:val="30"/>
          <w:szCs w:val="30"/>
          <w:u w:val="single"/>
          <w:lang w:val="zh-CN"/>
        </w:rPr>
        <w:t xml:space="preserve">                                      </w:t>
      </w:r>
      <w:r>
        <w:rPr>
          <w:rFonts w:hint="eastAsia" w:ascii="仿宋_GB2312" w:hAnsi="仿宋_GB2312" w:eastAsia="仿宋_GB2312" w:cs="仿宋_GB2312"/>
          <w:color w:val="000000"/>
          <w:sz w:val="30"/>
          <w:szCs w:val="30"/>
          <w:lang w:val="zh-CN"/>
        </w:rPr>
        <w:t>（采购单位名称）：</w:t>
      </w:r>
    </w:p>
    <w:p>
      <w:pPr>
        <w:tabs>
          <w:tab w:val="left" w:pos="720"/>
          <w:tab w:val="left" w:pos="6300"/>
        </w:tabs>
        <w:spacing w:line="360" w:lineRule="auto"/>
        <w:ind w:firstLine="573"/>
        <w:rPr>
          <w:rFonts w:ascii="仿宋_GB2312" w:hAnsi="仿宋_GB2312" w:eastAsia="仿宋_GB2312" w:cs="仿宋_GB2312"/>
          <w:color w:val="000000"/>
          <w:sz w:val="30"/>
          <w:szCs w:val="30"/>
          <w:u w:val="single"/>
          <w:lang w:val="zh-CN"/>
        </w:rPr>
      </w:pPr>
      <w:r>
        <w:rPr>
          <w:rFonts w:hint="eastAsia" w:ascii="仿宋_GB2312" w:hAnsi="仿宋_GB2312" w:eastAsia="仿宋_GB2312" w:cs="仿宋_GB2312"/>
          <w:color w:val="000000"/>
          <w:sz w:val="30"/>
          <w:szCs w:val="30"/>
          <w:lang w:val="zh-CN"/>
        </w:rPr>
        <w:t xml:space="preserve">   本授权声明：</w:t>
      </w:r>
      <w:r>
        <w:rPr>
          <w:rFonts w:hint="eastAsia" w:ascii="仿宋_GB2312" w:hAnsi="仿宋_GB2312" w:eastAsia="仿宋_GB2312" w:cs="仿宋_GB2312"/>
          <w:color w:val="000000"/>
          <w:sz w:val="30"/>
          <w:szCs w:val="30"/>
          <w:u w:val="single"/>
          <w:lang w:val="zh-CN"/>
        </w:rPr>
        <w:t xml:space="preserve">                         </w:t>
      </w:r>
      <w:r>
        <w:rPr>
          <w:rFonts w:hint="eastAsia" w:ascii="仿宋_GB2312" w:hAnsi="仿宋_GB2312" w:eastAsia="仿宋_GB2312" w:cs="仿宋_GB2312"/>
          <w:color w:val="000000"/>
          <w:sz w:val="30"/>
          <w:szCs w:val="30"/>
          <w:lang w:val="zh-CN"/>
        </w:rPr>
        <w:t>（投标人名称）</w:t>
      </w:r>
      <w:r>
        <w:rPr>
          <w:rFonts w:hint="eastAsia" w:ascii="仿宋_GB2312" w:hAnsi="仿宋_GB2312" w:eastAsia="仿宋_GB2312" w:cs="仿宋_GB2312"/>
          <w:color w:val="000000"/>
          <w:sz w:val="30"/>
          <w:szCs w:val="30"/>
          <w:u w:val="single"/>
          <w:lang w:val="zh-CN"/>
        </w:rPr>
        <w:t xml:space="preserve">           </w:t>
      </w:r>
    </w:p>
    <w:p>
      <w:pPr>
        <w:tabs>
          <w:tab w:val="left" w:pos="720"/>
          <w:tab w:val="left" w:pos="6300"/>
        </w:tabs>
        <w:spacing w:line="360" w:lineRule="auto"/>
        <w:rPr>
          <w:rFonts w:ascii="仿宋_GB2312" w:hAnsi="仿宋_GB2312" w:eastAsia="仿宋_GB2312" w:cs="仿宋_GB2312"/>
          <w:sz w:val="30"/>
          <w:szCs w:val="30"/>
        </w:rPr>
      </w:pPr>
      <w:r>
        <w:rPr>
          <w:rFonts w:hint="eastAsia" w:ascii="仿宋_GB2312" w:hAnsi="仿宋_GB2312" w:eastAsia="仿宋_GB2312" w:cs="仿宋_GB2312"/>
          <w:color w:val="000000"/>
          <w:sz w:val="30"/>
          <w:szCs w:val="30"/>
          <w:u w:val="single"/>
          <w:lang w:val="zh-CN"/>
        </w:rPr>
        <w:t xml:space="preserve">       </w:t>
      </w:r>
      <w:r>
        <w:rPr>
          <w:rFonts w:hint="eastAsia" w:ascii="仿宋_GB2312" w:hAnsi="仿宋_GB2312" w:eastAsia="仿宋_GB2312" w:cs="仿宋_GB2312"/>
          <w:color w:val="000000"/>
          <w:sz w:val="30"/>
          <w:szCs w:val="30"/>
          <w:lang w:val="zh-CN"/>
        </w:rPr>
        <w:t>（法定代表人姓名、职务）授权</w:t>
      </w:r>
      <w:r>
        <w:rPr>
          <w:rFonts w:hint="eastAsia" w:ascii="仿宋_GB2312" w:hAnsi="仿宋_GB2312" w:eastAsia="仿宋_GB2312" w:cs="仿宋_GB2312"/>
          <w:color w:val="000000"/>
          <w:sz w:val="30"/>
          <w:szCs w:val="30"/>
          <w:u w:val="single"/>
          <w:lang w:val="zh-CN"/>
        </w:rPr>
        <w:t xml:space="preserve">                          </w:t>
      </w:r>
      <w:r>
        <w:rPr>
          <w:rFonts w:hint="eastAsia" w:ascii="仿宋_GB2312" w:hAnsi="仿宋_GB2312" w:eastAsia="仿宋_GB2312" w:cs="仿宋_GB2312"/>
          <w:color w:val="000000"/>
          <w:sz w:val="30"/>
          <w:szCs w:val="30"/>
          <w:lang w:val="zh-CN"/>
        </w:rPr>
        <w:t>（被授权人姓名、职务）为我方</w:t>
      </w:r>
      <w:r>
        <w:rPr>
          <w:rFonts w:hint="eastAsia" w:ascii="仿宋_GB2312" w:hAnsi="仿宋_GB2312" w:eastAsia="仿宋_GB2312" w:cs="仿宋_GB2312"/>
          <w:color w:val="000000"/>
          <w:sz w:val="30"/>
          <w:szCs w:val="30"/>
          <w:u w:val="single"/>
          <w:lang w:val="zh-CN"/>
        </w:rPr>
        <w:t xml:space="preserve"> “                                          ”</w:t>
      </w:r>
      <w:r>
        <w:rPr>
          <w:rFonts w:hint="eastAsia" w:ascii="仿宋_GB2312" w:hAnsi="仿宋_GB2312" w:eastAsia="仿宋_GB2312" w:cs="仿宋_GB2312"/>
          <w:color w:val="000000"/>
          <w:sz w:val="30"/>
          <w:szCs w:val="30"/>
          <w:lang w:val="zh-CN"/>
        </w:rPr>
        <w:t>项目投标活动的合法代表，以我方名义全权处理该项目有关投标、签订合同以及执行合同等一切事宜。</w:t>
      </w:r>
    </w:p>
    <w:p>
      <w:pPr>
        <w:tabs>
          <w:tab w:val="left" w:pos="6300"/>
        </w:tabs>
        <w:spacing w:line="360" w:lineRule="auto"/>
        <w:ind w:firstLine="573"/>
        <w:rPr>
          <w:rFonts w:ascii="仿宋_GB2312" w:hAnsi="仿宋_GB2312" w:eastAsia="仿宋_GB2312" w:cs="仿宋_GB2312"/>
          <w:sz w:val="30"/>
          <w:szCs w:val="30"/>
        </w:rPr>
      </w:pPr>
      <w:r>
        <w:rPr>
          <w:rFonts w:hint="eastAsia" w:ascii="仿宋_GB2312" w:hAnsi="仿宋_GB2312" w:eastAsia="仿宋_GB2312" w:cs="仿宋_GB2312"/>
          <w:sz w:val="30"/>
          <w:szCs w:val="30"/>
        </w:rPr>
        <w:t>特此声明。</w:t>
      </w:r>
    </w:p>
    <w:p>
      <w:pPr>
        <w:tabs>
          <w:tab w:val="left" w:pos="6300"/>
        </w:tabs>
        <w:spacing w:line="360" w:lineRule="auto"/>
        <w:ind w:firstLine="573"/>
        <w:rPr>
          <w:rFonts w:ascii="仿宋_GB2312" w:hAnsi="仿宋_GB2312" w:eastAsia="仿宋_GB2312" w:cs="仿宋_GB2312"/>
          <w:sz w:val="30"/>
          <w:szCs w:val="30"/>
        </w:rPr>
      </w:pPr>
      <w:r>
        <w:rPr>
          <w:rFonts w:hint="eastAsia" w:ascii="仿宋_GB2312" w:hAnsi="仿宋_GB2312" w:eastAsia="仿宋_GB2312" w:cs="仿宋_GB2312"/>
          <w:sz w:val="30"/>
          <w:szCs w:val="30"/>
        </w:rPr>
        <w:t>法定代表人签字：</w:t>
      </w:r>
    </w:p>
    <w:p>
      <w:pPr>
        <w:tabs>
          <w:tab w:val="left" w:pos="6300"/>
        </w:tabs>
        <w:spacing w:line="360" w:lineRule="auto"/>
        <w:ind w:firstLine="573"/>
        <w:rPr>
          <w:rFonts w:ascii="仿宋_GB2312" w:hAnsi="仿宋_GB2312" w:eastAsia="仿宋_GB2312" w:cs="仿宋_GB2312"/>
          <w:sz w:val="30"/>
          <w:szCs w:val="30"/>
        </w:rPr>
      </w:pPr>
      <w:r>
        <w:rPr>
          <w:rFonts w:hint="eastAsia" w:ascii="仿宋_GB2312" w:hAnsi="仿宋_GB2312" w:eastAsia="仿宋_GB2312" w:cs="仿宋_GB2312"/>
          <w:sz w:val="30"/>
          <w:szCs w:val="30"/>
        </w:rPr>
        <w:t>授权代表签字：</w:t>
      </w:r>
    </w:p>
    <w:p>
      <w:pPr>
        <w:tabs>
          <w:tab w:val="left" w:pos="6300"/>
        </w:tabs>
        <w:spacing w:line="360" w:lineRule="auto"/>
        <w:ind w:firstLine="573"/>
        <w:rPr>
          <w:rFonts w:ascii="仿宋_GB2312" w:hAnsi="仿宋_GB2312" w:eastAsia="仿宋_GB2312" w:cs="仿宋_GB2312"/>
          <w:sz w:val="30"/>
          <w:szCs w:val="30"/>
        </w:rPr>
      </w:pPr>
      <w:r>
        <w:rPr>
          <w:rFonts w:hint="eastAsia" w:ascii="仿宋_GB2312" w:hAnsi="仿宋_GB2312" w:eastAsia="仿宋_GB2312" w:cs="仿宋_GB2312"/>
          <w:sz w:val="30"/>
          <w:szCs w:val="30"/>
        </w:rPr>
        <w:t>投标人名称：</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 xml:space="preserve">   （加盖公章）</w:t>
      </w:r>
    </w:p>
    <w:p>
      <w:pPr>
        <w:tabs>
          <w:tab w:val="left" w:pos="6300"/>
        </w:tabs>
        <w:spacing w:line="360" w:lineRule="auto"/>
        <w:ind w:firstLine="573"/>
        <w:rPr>
          <w:rFonts w:ascii="仿宋_GB2312" w:hAnsi="仿宋_GB2312" w:eastAsia="仿宋_GB2312" w:cs="仿宋_GB2312"/>
          <w:sz w:val="30"/>
          <w:szCs w:val="30"/>
        </w:rPr>
      </w:pPr>
      <w:r>
        <w:rPr>
          <w:rFonts w:hint="eastAsia" w:ascii="仿宋_GB2312" w:hAnsi="仿宋_GB2312" w:eastAsia="仿宋_GB2312" w:cs="仿宋_GB2312"/>
          <w:sz w:val="30"/>
          <w:szCs w:val="30"/>
        </w:rPr>
        <w:t>日期：</w:t>
      </w:r>
    </w:p>
    <w:p>
      <w:pPr>
        <w:numPr>
          <w:ilvl w:val="0"/>
          <w:numId w:val="1"/>
        </w:numPr>
        <w:tabs>
          <w:tab w:val="left" w:pos="6300"/>
        </w:tabs>
        <w:spacing w:line="360" w:lineRule="auto"/>
        <w:rPr>
          <w:rFonts w:ascii="仿宋_GB2312" w:hAnsi="仿宋_GB2312" w:eastAsia="仿宋_GB2312" w:cs="仿宋_GB2312"/>
          <w:sz w:val="30"/>
          <w:szCs w:val="30"/>
        </w:rPr>
      </w:pPr>
      <w:r>
        <w:rPr>
          <w:rFonts w:hint="eastAsia" w:ascii="仿宋_GB2312" w:hAnsi="仿宋_GB2312" w:eastAsia="仿宋_GB2312" w:cs="仿宋_GB2312"/>
          <w:sz w:val="30"/>
          <w:szCs w:val="30"/>
        </w:rPr>
        <w:t>说明：上述证明文件附有法定代表人、被授权代表身份证复印件（加盖公章）时才能生效。</w:t>
      </w:r>
    </w:p>
    <w:p>
      <w:pPr>
        <w:ind w:right="1120"/>
        <w:rPr>
          <w:rFonts w:ascii="仿宋_GB2312" w:hAnsi="仿宋_GB2312" w:eastAsia="仿宋_GB2312" w:cs="仿宋_GB2312"/>
          <w:sz w:val="30"/>
          <w:szCs w:val="30"/>
        </w:rPr>
      </w:pPr>
    </w:p>
    <w:p>
      <w:pPr>
        <w:ind w:right="1120"/>
        <w:rPr>
          <w:rFonts w:ascii="仿宋_GB2312" w:hAnsi="仿宋_GB2312" w:eastAsia="仿宋_GB2312" w:cs="仿宋_GB2312"/>
          <w:sz w:val="30"/>
          <w:szCs w:val="30"/>
        </w:rPr>
      </w:pPr>
    </w:p>
    <w:p>
      <w:pPr>
        <w:ind w:right="1120"/>
        <w:rPr>
          <w:rFonts w:ascii="仿宋_GB2312" w:hAnsi="仿宋_GB2312" w:eastAsia="仿宋_GB2312" w:cs="仿宋_GB2312"/>
          <w:sz w:val="30"/>
          <w:szCs w:val="30"/>
        </w:rPr>
      </w:pPr>
    </w:p>
    <w:p>
      <w:pPr>
        <w:spacing w:line="400" w:lineRule="exact"/>
        <w:rPr>
          <w:rFonts w:ascii="仿宋_GB2312" w:hAnsi="仿宋_GB2312" w:eastAsia="仿宋_GB2312" w:cs="仿宋_GB2312"/>
          <w:b/>
          <w:bCs/>
          <w:sz w:val="30"/>
          <w:szCs w:val="30"/>
        </w:rPr>
      </w:pPr>
    </w:p>
    <w:p>
      <w:pPr>
        <w:spacing w:line="400" w:lineRule="exact"/>
        <w:rPr>
          <w:rFonts w:ascii="仿宋_GB2312" w:hAnsi="仿宋_GB2312" w:eastAsia="仿宋_GB2312" w:cs="仿宋_GB2312"/>
          <w:sz w:val="32"/>
          <w:szCs w:val="32"/>
        </w:rPr>
      </w:pPr>
    </w:p>
    <w:p>
      <w:pPr>
        <w:spacing w:line="400" w:lineRule="exact"/>
        <w:rPr>
          <w:rFonts w:ascii="仿宋_GB2312" w:hAnsi="仿宋_GB2312" w:eastAsia="仿宋_GB2312" w:cs="仿宋_GB2312"/>
          <w:sz w:val="32"/>
          <w:szCs w:val="32"/>
        </w:rPr>
      </w:pPr>
    </w:p>
    <w:p>
      <w:pPr>
        <w:spacing w:line="4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附件3</w:t>
      </w:r>
    </w:p>
    <w:p>
      <w:pPr>
        <w:spacing w:line="400" w:lineRule="exact"/>
        <w:rPr>
          <w:rFonts w:ascii="仿宋_GB2312" w:hAnsi="仿宋_GB2312" w:eastAsia="仿宋_GB2312" w:cs="仿宋_GB2312"/>
          <w:b/>
          <w:bCs/>
          <w:sz w:val="32"/>
          <w:szCs w:val="32"/>
        </w:rPr>
      </w:pPr>
    </w:p>
    <w:p>
      <w:pPr>
        <w:spacing w:line="400" w:lineRule="exact"/>
        <w:jc w:val="center"/>
        <w:rPr>
          <w:rFonts w:ascii="黑体" w:hAnsi="黑体" w:eastAsia="黑体" w:cs="黑体"/>
          <w:sz w:val="32"/>
          <w:szCs w:val="32"/>
        </w:rPr>
      </w:pPr>
      <w:r>
        <w:rPr>
          <w:rFonts w:hint="eastAsia" w:ascii="黑体" w:hAnsi="黑体" w:eastAsia="黑体" w:cs="黑体"/>
          <w:sz w:val="32"/>
          <w:szCs w:val="32"/>
        </w:rPr>
        <w:t>采购文件书装订顺序</w:t>
      </w:r>
    </w:p>
    <w:p>
      <w:pPr>
        <w:spacing w:line="400" w:lineRule="exact"/>
        <w:jc w:val="center"/>
        <w:rPr>
          <w:rFonts w:ascii="仿宋_GB2312" w:hAnsi="仿宋_GB2312" w:eastAsia="仿宋_GB2312" w:cs="仿宋_GB2312"/>
          <w:color w:val="000000"/>
          <w:spacing w:val="8"/>
          <w:sz w:val="30"/>
          <w:szCs w:val="30"/>
        </w:rPr>
      </w:pPr>
    </w:p>
    <w:p>
      <w:pPr>
        <w:spacing w:line="54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1.封面（注明包号、品目、公司名称、联系人、联系电话、加盖公司印章）。</w:t>
      </w:r>
    </w:p>
    <w:p>
      <w:pPr>
        <w:spacing w:line="54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2.目录。</w:t>
      </w:r>
    </w:p>
    <w:p>
      <w:pPr>
        <w:spacing w:line="54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3.报价一览表（格式见附件6）。</w:t>
      </w:r>
    </w:p>
    <w:p>
      <w:pPr>
        <w:spacing w:line="54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4.企业营业执照（复印件）。</w:t>
      </w:r>
    </w:p>
    <w:p>
      <w:pPr>
        <w:spacing w:line="54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5.组织机构代码证、税务登记证（复印件）。</w:t>
      </w:r>
    </w:p>
    <w:p>
      <w:pPr>
        <w:spacing w:line="54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6.法定代表人授权书（原件，格式见附件2）暨经办人授权书，法人、经办人身份证（复印件）。</w:t>
      </w:r>
    </w:p>
    <w:p>
      <w:pPr>
        <w:spacing w:line="54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7. 如有产品质量和企业管理体系认证（考核），请提供的有效证明文件的复印或扫描件，质量管理体系认证包括FDA、CE、ISO等认证（提供中文翻译复印件）。</w:t>
      </w:r>
    </w:p>
    <w:p>
      <w:pPr>
        <w:spacing w:line="54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8.业绩证明材料（提供近3年内</w:t>
      </w:r>
      <w:r>
        <w:rPr>
          <w:rFonts w:hint="eastAsia" w:ascii="仿宋_GB2312" w:hAnsi="仿宋_GB2312" w:eastAsia="仿宋_GB2312" w:cs="仿宋_GB2312"/>
          <w:kern w:val="0"/>
          <w:sz w:val="32"/>
          <w:szCs w:val="32"/>
        </w:rPr>
        <w:t>策划同类型活动</w:t>
      </w:r>
      <w:r>
        <w:rPr>
          <w:rFonts w:hint="eastAsia" w:ascii="仿宋_GB2312" w:hAnsi="Arial" w:eastAsia="仿宋_GB2312" w:cs="Arial"/>
          <w:color w:val="000000"/>
          <w:kern w:val="0"/>
          <w:sz w:val="32"/>
          <w:szCs w:val="32"/>
        </w:rPr>
        <w:t>合同复印件＜需有客户签名＞或银行进账联复印件）（见附件4）。</w:t>
      </w:r>
    </w:p>
    <w:p>
      <w:pPr>
        <w:spacing w:line="540" w:lineRule="exact"/>
        <w:ind w:firstLine="646" w:firstLineChars="202"/>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9.售后服务承诺书。</w:t>
      </w:r>
    </w:p>
    <w:p>
      <w:pPr>
        <w:spacing w:line="540" w:lineRule="exact"/>
        <w:ind w:firstLine="646" w:firstLineChars="202"/>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10.供应商符合《政府采购法》第二十二条规定条件的承诺函（附件5 ）。</w:t>
      </w:r>
    </w:p>
    <w:p>
      <w:pPr>
        <w:spacing w:line="540" w:lineRule="exact"/>
        <w:ind w:firstLine="646" w:firstLineChars="202"/>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11.晚会策划方案。</w:t>
      </w:r>
    </w:p>
    <w:p>
      <w:pPr>
        <w:spacing w:line="540" w:lineRule="exact"/>
        <w:ind w:firstLine="646" w:firstLineChars="202"/>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12. 供应商认为需要提供的其他材料。</w:t>
      </w:r>
    </w:p>
    <w:p>
      <w:pPr>
        <w:spacing w:line="540" w:lineRule="exact"/>
        <w:ind w:firstLine="646" w:firstLineChars="202"/>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15. 封底。</w:t>
      </w:r>
    </w:p>
    <w:p>
      <w:pPr>
        <w:spacing w:line="540" w:lineRule="exact"/>
        <w:ind w:right="112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注：请务必按以上顺序装订资料，如有非中文资料，请同时提供中文翻译件。</w:t>
      </w:r>
    </w:p>
    <w:p>
      <w:pPr>
        <w:spacing w:line="400" w:lineRule="exact"/>
        <w:rPr>
          <w:rFonts w:ascii="仿宋_GB2312" w:hAnsi="仿宋_GB2312" w:eastAsia="仿宋_GB2312" w:cs="仿宋_GB2312"/>
          <w:sz w:val="32"/>
          <w:szCs w:val="32"/>
        </w:rPr>
      </w:pPr>
    </w:p>
    <w:p>
      <w:pPr>
        <w:spacing w:line="400" w:lineRule="exact"/>
        <w:rPr>
          <w:rFonts w:ascii="仿宋_GB2312" w:hAnsi="仿宋_GB2312" w:eastAsia="仿宋_GB2312" w:cs="仿宋_GB2312"/>
          <w:sz w:val="32"/>
          <w:szCs w:val="32"/>
        </w:rPr>
      </w:pPr>
    </w:p>
    <w:p>
      <w:pPr>
        <w:spacing w:line="4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附件4</w:t>
      </w:r>
    </w:p>
    <w:p>
      <w:pPr>
        <w:spacing w:line="400" w:lineRule="exact"/>
        <w:rPr>
          <w:rFonts w:ascii="仿宋_GB2312" w:hAnsi="仿宋_GB2312" w:eastAsia="仿宋_GB2312" w:cs="仿宋_GB2312"/>
          <w:b/>
          <w:bCs/>
          <w:sz w:val="30"/>
          <w:szCs w:val="30"/>
        </w:rPr>
      </w:pPr>
    </w:p>
    <w:p>
      <w:pPr>
        <w:spacing w:line="400" w:lineRule="exact"/>
        <w:jc w:val="center"/>
        <w:rPr>
          <w:rFonts w:ascii="黑体" w:hAnsi="黑体" w:eastAsia="黑体" w:cs="黑体"/>
          <w:sz w:val="32"/>
          <w:szCs w:val="32"/>
        </w:rPr>
      </w:pPr>
      <w:r>
        <w:rPr>
          <w:rFonts w:hint="eastAsia" w:ascii="黑体" w:hAnsi="黑体" w:eastAsia="黑体" w:cs="黑体"/>
          <w:sz w:val="32"/>
          <w:szCs w:val="32"/>
        </w:rPr>
        <w:t>业绩证明材料</w:t>
      </w:r>
    </w:p>
    <w:tbl>
      <w:tblPr>
        <w:tblStyle w:val="3"/>
        <w:tblW w:w="9915" w:type="dxa"/>
        <w:tblInd w:w="-79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7"/>
        <w:gridCol w:w="1580"/>
        <w:gridCol w:w="1580"/>
        <w:gridCol w:w="2371"/>
        <w:gridCol w:w="1482"/>
        <w:gridCol w:w="19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17" w:type="dxa"/>
            <w:vAlign w:val="center"/>
          </w:tcPr>
          <w:p>
            <w:pPr>
              <w:autoSpaceDE w:val="0"/>
              <w:autoSpaceDN w:val="0"/>
              <w:adjustRightInd w:val="0"/>
              <w:spacing w:line="42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序号</w:t>
            </w:r>
          </w:p>
        </w:tc>
        <w:tc>
          <w:tcPr>
            <w:tcW w:w="1580" w:type="dxa"/>
            <w:vAlign w:val="center"/>
          </w:tcPr>
          <w:p>
            <w:pPr>
              <w:autoSpaceDE w:val="0"/>
              <w:autoSpaceDN w:val="0"/>
              <w:adjustRightInd w:val="0"/>
              <w:spacing w:line="42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客户名称</w:t>
            </w:r>
          </w:p>
        </w:tc>
        <w:tc>
          <w:tcPr>
            <w:tcW w:w="1580" w:type="dxa"/>
            <w:vAlign w:val="center"/>
          </w:tcPr>
          <w:p>
            <w:pPr>
              <w:autoSpaceDE w:val="0"/>
              <w:autoSpaceDN w:val="0"/>
              <w:adjustRightInd w:val="0"/>
              <w:spacing w:line="42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项目名称</w:t>
            </w:r>
          </w:p>
        </w:tc>
        <w:tc>
          <w:tcPr>
            <w:tcW w:w="2371" w:type="dxa"/>
            <w:vAlign w:val="center"/>
          </w:tcPr>
          <w:p>
            <w:pPr>
              <w:autoSpaceDE w:val="0"/>
              <w:autoSpaceDN w:val="0"/>
              <w:adjustRightInd w:val="0"/>
              <w:spacing w:line="42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提供服务内容</w:t>
            </w:r>
          </w:p>
        </w:tc>
        <w:tc>
          <w:tcPr>
            <w:tcW w:w="1482" w:type="dxa"/>
            <w:vAlign w:val="center"/>
          </w:tcPr>
          <w:p>
            <w:pPr>
              <w:autoSpaceDE w:val="0"/>
              <w:autoSpaceDN w:val="0"/>
              <w:adjustRightInd w:val="0"/>
              <w:spacing w:line="42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合同签订日期</w:t>
            </w:r>
          </w:p>
        </w:tc>
        <w:tc>
          <w:tcPr>
            <w:tcW w:w="1985" w:type="dxa"/>
            <w:vAlign w:val="center"/>
          </w:tcPr>
          <w:p>
            <w:pPr>
              <w:autoSpaceDE w:val="0"/>
              <w:autoSpaceDN w:val="0"/>
              <w:adjustRightInd w:val="0"/>
              <w:spacing w:line="42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联系人及联系方式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17" w:type="dxa"/>
            <w:vAlign w:val="center"/>
          </w:tcPr>
          <w:p>
            <w:pPr>
              <w:autoSpaceDE w:val="0"/>
              <w:autoSpaceDN w:val="0"/>
              <w:adjustRightInd w:val="0"/>
              <w:spacing w:line="42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1</w:t>
            </w:r>
          </w:p>
        </w:tc>
        <w:tc>
          <w:tcPr>
            <w:tcW w:w="1580" w:type="dxa"/>
            <w:vAlign w:val="center"/>
          </w:tcPr>
          <w:p>
            <w:pPr>
              <w:autoSpaceDE w:val="0"/>
              <w:autoSpaceDN w:val="0"/>
              <w:adjustRightInd w:val="0"/>
              <w:spacing w:line="420" w:lineRule="exact"/>
              <w:jc w:val="center"/>
              <w:rPr>
                <w:rFonts w:ascii="仿宋_GB2312" w:hAnsi="仿宋_GB2312" w:eastAsia="仿宋_GB2312" w:cs="仿宋_GB2312"/>
                <w:sz w:val="30"/>
                <w:szCs w:val="30"/>
              </w:rPr>
            </w:pPr>
          </w:p>
        </w:tc>
        <w:tc>
          <w:tcPr>
            <w:tcW w:w="1580" w:type="dxa"/>
            <w:vAlign w:val="center"/>
          </w:tcPr>
          <w:p>
            <w:pPr>
              <w:autoSpaceDE w:val="0"/>
              <w:autoSpaceDN w:val="0"/>
              <w:adjustRightInd w:val="0"/>
              <w:spacing w:line="420" w:lineRule="exact"/>
              <w:jc w:val="center"/>
              <w:rPr>
                <w:rFonts w:ascii="仿宋_GB2312" w:hAnsi="仿宋_GB2312" w:eastAsia="仿宋_GB2312" w:cs="仿宋_GB2312"/>
                <w:sz w:val="30"/>
                <w:szCs w:val="30"/>
              </w:rPr>
            </w:pPr>
          </w:p>
        </w:tc>
        <w:tc>
          <w:tcPr>
            <w:tcW w:w="2371" w:type="dxa"/>
            <w:vAlign w:val="center"/>
          </w:tcPr>
          <w:p>
            <w:pPr>
              <w:autoSpaceDE w:val="0"/>
              <w:autoSpaceDN w:val="0"/>
              <w:adjustRightInd w:val="0"/>
              <w:spacing w:line="420" w:lineRule="exact"/>
              <w:jc w:val="center"/>
              <w:rPr>
                <w:rFonts w:ascii="仿宋_GB2312" w:hAnsi="仿宋_GB2312" w:eastAsia="仿宋_GB2312" w:cs="仿宋_GB2312"/>
                <w:sz w:val="30"/>
                <w:szCs w:val="30"/>
              </w:rPr>
            </w:pPr>
          </w:p>
        </w:tc>
        <w:tc>
          <w:tcPr>
            <w:tcW w:w="1482" w:type="dxa"/>
            <w:vAlign w:val="center"/>
          </w:tcPr>
          <w:p>
            <w:pPr>
              <w:autoSpaceDE w:val="0"/>
              <w:autoSpaceDN w:val="0"/>
              <w:adjustRightInd w:val="0"/>
              <w:spacing w:line="420" w:lineRule="exact"/>
              <w:jc w:val="center"/>
              <w:rPr>
                <w:rFonts w:ascii="仿宋_GB2312" w:hAnsi="仿宋_GB2312" w:eastAsia="仿宋_GB2312" w:cs="仿宋_GB2312"/>
                <w:sz w:val="30"/>
                <w:szCs w:val="30"/>
              </w:rPr>
            </w:pPr>
          </w:p>
        </w:tc>
        <w:tc>
          <w:tcPr>
            <w:tcW w:w="1985" w:type="dxa"/>
            <w:vAlign w:val="center"/>
          </w:tcPr>
          <w:p>
            <w:pPr>
              <w:autoSpaceDE w:val="0"/>
              <w:autoSpaceDN w:val="0"/>
              <w:adjustRightInd w:val="0"/>
              <w:spacing w:line="420" w:lineRule="exact"/>
              <w:jc w:val="center"/>
              <w:rPr>
                <w:rFonts w:ascii="仿宋_GB2312" w:hAnsi="仿宋_GB2312" w:eastAsia="仿宋_GB2312" w:cs="仿宋_GB231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17" w:type="dxa"/>
            <w:vAlign w:val="center"/>
          </w:tcPr>
          <w:p>
            <w:pPr>
              <w:autoSpaceDE w:val="0"/>
              <w:autoSpaceDN w:val="0"/>
              <w:adjustRightInd w:val="0"/>
              <w:spacing w:line="42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2</w:t>
            </w:r>
          </w:p>
        </w:tc>
        <w:tc>
          <w:tcPr>
            <w:tcW w:w="1580" w:type="dxa"/>
            <w:vAlign w:val="center"/>
          </w:tcPr>
          <w:p>
            <w:pPr>
              <w:autoSpaceDE w:val="0"/>
              <w:autoSpaceDN w:val="0"/>
              <w:adjustRightInd w:val="0"/>
              <w:spacing w:line="420" w:lineRule="exact"/>
              <w:jc w:val="center"/>
              <w:rPr>
                <w:rFonts w:ascii="仿宋_GB2312" w:hAnsi="仿宋_GB2312" w:eastAsia="仿宋_GB2312" w:cs="仿宋_GB2312"/>
                <w:sz w:val="30"/>
                <w:szCs w:val="30"/>
              </w:rPr>
            </w:pPr>
          </w:p>
        </w:tc>
        <w:tc>
          <w:tcPr>
            <w:tcW w:w="1580" w:type="dxa"/>
            <w:vAlign w:val="center"/>
          </w:tcPr>
          <w:p>
            <w:pPr>
              <w:autoSpaceDE w:val="0"/>
              <w:autoSpaceDN w:val="0"/>
              <w:adjustRightInd w:val="0"/>
              <w:spacing w:line="420" w:lineRule="exact"/>
              <w:jc w:val="center"/>
              <w:rPr>
                <w:rFonts w:ascii="仿宋_GB2312" w:hAnsi="仿宋_GB2312" w:eastAsia="仿宋_GB2312" w:cs="仿宋_GB2312"/>
                <w:sz w:val="30"/>
                <w:szCs w:val="30"/>
              </w:rPr>
            </w:pPr>
          </w:p>
        </w:tc>
        <w:tc>
          <w:tcPr>
            <w:tcW w:w="2371" w:type="dxa"/>
            <w:vAlign w:val="center"/>
          </w:tcPr>
          <w:p>
            <w:pPr>
              <w:autoSpaceDE w:val="0"/>
              <w:autoSpaceDN w:val="0"/>
              <w:adjustRightInd w:val="0"/>
              <w:spacing w:line="420" w:lineRule="exact"/>
              <w:jc w:val="center"/>
              <w:rPr>
                <w:rFonts w:ascii="仿宋_GB2312" w:hAnsi="仿宋_GB2312" w:eastAsia="仿宋_GB2312" w:cs="仿宋_GB2312"/>
                <w:sz w:val="30"/>
                <w:szCs w:val="30"/>
              </w:rPr>
            </w:pPr>
          </w:p>
        </w:tc>
        <w:tc>
          <w:tcPr>
            <w:tcW w:w="1482" w:type="dxa"/>
            <w:vAlign w:val="center"/>
          </w:tcPr>
          <w:p>
            <w:pPr>
              <w:autoSpaceDE w:val="0"/>
              <w:autoSpaceDN w:val="0"/>
              <w:adjustRightInd w:val="0"/>
              <w:spacing w:line="420" w:lineRule="exact"/>
              <w:jc w:val="center"/>
              <w:rPr>
                <w:rFonts w:ascii="仿宋_GB2312" w:hAnsi="仿宋_GB2312" w:eastAsia="仿宋_GB2312" w:cs="仿宋_GB2312"/>
                <w:sz w:val="30"/>
                <w:szCs w:val="30"/>
              </w:rPr>
            </w:pPr>
          </w:p>
        </w:tc>
        <w:tc>
          <w:tcPr>
            <w:tcW w:w="1985" w:type="dxa"/>
            <w:vAlign w:val="center"/>
          </w:tcPr>
          <w:p>
            <w:pPr>
              <w:autoSpaceDE w:val="0"/>
              <w:autoSpaceDN w:val="0"/>
              <w:adjustRightInd w:val="0"/>
              <w:spacing w:line="420" w:lineRule="exact"/>
              <w:jc w:val="center"/>
              <w:rPr>
                <w:rFonts w:ascii="仿宋_GB2312" w:hAnsi="仿宋_GB2312" w:eastAsia="仿宋_GB2312" w:cs="仿宋_GB231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17" w:type="dxa"/>
            <w:vAlign w:val="center"/>
          </w:tcPr>
          <w:p>
            <w:pPr>
              <w:autoSpaceDE w:val="0"/>
              <w:autoSpaceDN w:val="0"/>
              <w:adjustRightInd w:val="0"/>
              <w:spacing w:line="42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3</w:t>
            </w:r>
          </w:p>
        </w:tc>
        <w:tc>
          <w:tcPr>
            <w:tcW w:w="1580" w:type="dxa"/>
            <w:vAlign w:val="center"/>
          </w:tcPr>
          <w:p>
            <w:pPr>
              <w:autoSpaceDE w:val="0"/>
              <w:autoSpaceDN w:val="0"/>
              <w:adjustRightInd w:val="0"/>
              <w:spacing w:line="420" w:lineRule="exact"/>
              <w:jc w:val="center"/>
              <w:rPr>
                <w:rFonts w:ascii="仿宋_GB2312" w:hAnsi="仿宋_GB2312" w:eastAsia="仿宋_GB2312" w:cs="仿宋_GB2312"/>
                <w:sz w:val="30"/>
                <w:szCs w:val="30"/>
              </w:rPr>
            </w:pPr>
          </w:p>
        </w:tc>
        <w:tc>
          <w:tcPr>
            <w:tcW w:w="1580" w:type="dxa"/>
            <w:vAlign w:val="center"/>
          </w:tcPr>
          <w:p>
            <w:pPr>
              <w:autoSpaceDE w:val="0"/>
              <w:autoSpaceDN w:val="0"/>
              <w:adjustRightInd w:val="0"/>
              <w:spacing w:line="420" w:lineRule="exact"/>
              <w:jc w:val="center"/>
              <w:rPr>
                <w:rFonts w:ascii="仿宋_GB2312" w:hAnsi="仿宋_GB2312" w:eastAsia="仿宋_GB2312" w:cs="仿宋_GB2312"/>
                <w:sz w:val="30"/>
                <w:szCs w:val="30"/>
              </w:rPr>
            </w:pPr>
          </w:p>
        </w:tc>
        <w:tc>
          <w:tcPr>
            <w:tcW w:w="2371" w:type="dxa"/>
            <w:vAlign w:val="center"/>
          </w:tcPr>
          <w:p>
            <w:pPr>
              <w:autoSpaceDE w:val="0"/>
              <w:autoSpaceDN w:val="0"/>
              <w:adjustRightInd w:val="0"/>
              <w:spacing w:line="420" w:lineRule="exact"/>
              <w:jc w:val="center"/>
              <w:rPr>
                <w:rFonts w:ascii="仿宋_GB2312" w:hAnsi="仿宋_GB2312" w:eastAsia="仿宋_GB2312" w:cs="仿宋_GB2312"/>
                <w:sz w:val="30"/>
                <w:szCs w:val="30"/>
              </w:rPr>
            </w:pPr>
          </w:p>
        </w:tc>
        <w:tc>
          <w:tcPr>
            <w:tcW w:w="1482" w:type="dxa"/>
            <w:vAlign w:val="center"/>
          </w:tcPr>
          <w:p>
            <w:pPr>
              <w:autoSpaceDE w:val="0"/>
              <w:autoSpaceDN w:val="0"/>
              <w:adjustRightInd w:val="0"/>
              <w:spacing w:line="420" w:lineRule="exact"/>
              <w:jc w:val="center"/>
              <w:rPr>
                <w:rFonts w:ascii="仿宋_GB2312" w:hAnsi="仿宋_GB2312" w:eastAsia="仿宋_GB2312" w:cs="仿宋_GB2312"/>
                <w:sz w:val="30"/>
                <w:szCs w:val="30"/>
              </w:rPr>
            </w:pPr>
          </w:p>
        </w:tc>
        <w:tc>
          <w:tcPr>
            <w:tcW w:w="1985" w:type="dxa"/>
            <w:vAlign w:val="center"/>
          </w:tcPr>
          <w:p>
            <w:pPr>
              <w:autoSpaceDE w:val="0"/>
              <w:autoSpaceDN w:val="0"/>
              <w:adjustRightInd w:val="0"/>
              <w:spacing w:line="420" w:lineRule="exact"/>
              <w:jc w:val="center"/>
              <w:rPr>
                <w:rFonts w:ascii="仿宋_GB2312" w:hAnsi="仿宋_GB2312" w:eastAsia="仿宋_GB2312" w:cs="仿宋_GB231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17" w:type="dxa"/>
            <w:vAlign w:val="center"/>
          </w:tcPr>
          <w:p>
            <w:pPr>
              <w:autoSpaceDE w:val="0"/>
              <w:autoSpaceDN w:val="0"/>
              <w:adjustRightInd w:val="0"/>
              <w:spacing w:line="42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4</w:t>
            </w:r>
          </w:p>
        </w:tc>
        <w:tc>
          <w:tcPr>
            <w:tcW w:w="1580" w:type="dxa"/>
            <w:vAlign w:val="center"/>
          </w:tcPr>
          <w:p>
            <w:pPr>
              <w:autoSpaceDE w:val="0"/>
              <w:autoSpaceDN w:val="0"/>
              <w:adjustRightInd w:val="0"/>
              <w:spacing w:line="420" w:lineRule="exact"/>
              <w:jc w:val="center"/>
              <w:rPr>
                <w:rFonts w:ascii="仿宋_GB2312" w:hAnsi="仿宋_GB2312" w:eastAsia="仿宋_GB2312" w:cs="仿宋_GB2312"/>
                <w:sz w:val="30"/>
                <w:szCs w:val="30"/>
              </w:rPr>
            </w:pPr>
          </w:p>
        </w:tc>
        <w:tc>
          <w:tcPr>
            <w:tcW w:w="1580" w:type="dxa"/>
            <w:vAlign w:val="center"/>
          </w:tcPr>
          <w:p>
            <w:pPr>
              <w:autoSpaceDE w:val="0"/>
              <w:autoSpaceDN w:val="0"/>
              <w:adjustRightInd w:val="0"/>
              <w:spacing w:line="420" w:lineRule="exact"/>
              <w:jc w:val="center"/>
              <w:rPr>
                <w:rFonts w:ascii="仿宋_GB2312" w:hAnsi="仿宋_GB2312" w:eastAsia="仿宋_GB2312" w:cs="仿宋_GB2312"/>
                <w:sz w:val="30"/>
                <w:szCs w:val="30"/>
              </w:rPr>
            </w:pPr>
          </w:p>
        </w:tc>
        <w:tc>
          <w:tcPr>
            <w:tcW w:w="2371" w:type="dxa"/>
            <w:vAlign w:val="center"/>
          </w:tcPr>
          <w:p>
            <w:pPr>
              <w:autoSpaceDE w:val="0"/>
              <w:autoSpaceDN w:val="0"/>
              <w:adjustRightInd w:val="0"/>
              <w:spacing w:line="420" w:lineRule="exact"/>
              <w:jc w:val="center"/>
              <w:rPr>
                <w:rFonts w:ascii="仿宋_GB2312" w:hAnsi="仿宋_GB2312" w:eastAsia="仿宋_GB2312" w:cs="仿宋_GB2312"/>
                <w:sz w:val="30"/>
                <w:szCs w:val="30"/>
              </w:rPr>
            </w:pPr>
          </w:p>
        </w:tc>
        <w:tc>
          <w:tcPr>
            <w:tcW w:w="1482" w:type="dxa"/>
            <w:vAlign w:val="center"/>
          </w:tcPr>
          <w:p>
            <w:pPr>
              <w:autoSpaceDE w:val="0"/>
              <w:autoSpaceDN w:val="0"/>
              <w:adjustRightInd w:val="0"/>
              <w:spacing w:line="420" w:lineRule="exact"/>
              <w:jc w:val="center"/>
              <w:rPr>
                <w:rFonts w:ascii="仿宋_GB2312" w:hAnsi="仿宋_GB2312" w:eastAsia="仿宋_GB2312" w:cs="仿宋_GB2312"/>
                <w:sz w:val="30"/>
                <w:szCs w:val="30"/>
              </w:rPr>
            </w:pPr>
          </w:p>
        </w:tc>
        <w:tc>
          <w:tcPr>
            <w:tcW w:w="1985" w:type="dxa"/>
            <w:vAlign w:val="center"/>
          </w:tcPr>
          <w:p>
            <w:pPr>
              <w:autoSpaceDE w:val="0"/>
              <w:autoSpaceDN w:val="0"/>
              <w:adjustRightInd w:val="0"/>
              <w:spacing w:line="420" w:lineRule="exact"/>
              <w:jc w:val="center"/>
              <w:rPr>
                <w:rFonts w:ascii="仿宋_GB2312" w:hAnsi="仿宋_GB2312" w:eastAsia="仿宋_GB2312" w:cs="仿宋_GB231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17" w:type="dxa"/>
            <w:vAlign w:val="center"/>
          </w:tcPr>
          <w:p>
            <w:pPr>
              <w:autoSpaceDE w:val="0"/>
              <w:autoSpaceDN w:val="0"/>
              <w:adjustRightInd w:val="0"/>
              <w:spacing w:line="42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5</w:t>
            </w:r>
          </w:p>
        </w:tc>
        <w:tc>
          <w:tcPr>
            <w:tcW w:w="1580" w:type="dxa"/>
            <w:vAlign w:val="center"/>
          </w:tcPr>
          <w:p>
            <w:pPr>
              <w:autoSpaceDE w:val="0"/>
              <w:autoSpaceDN w:val="0"/>
              <w:adjustRightInd w:val="0"/>
              <w:spacing w:line="420" w:lineRule="exact"/>
              <w:jc w:val="center"/>
              <w:rPr>
                <w:rFonts w:ascii="仿宋_GB2312" w:hAnsi="仿宋_GB2312" w:eastAsia="仿宋_GB2312" w:cs="仿宋_GB2312"/>
                <w:sz w:val="30"/>
                <w:szCs w:val="30"/>
              </w:rPr>
            </w:pPr>
          </w:p>
        </w:tc>
        <w:tc>
          <w:tcPr>
            <w:tcW w:w="1580" w:type="dxa"/>
            <w:vAlign w:val="center"/>
          </w:tcPr>
          <w:p>
            <w:pPr>
              <w:autoSpaceDE w:val="0"/>
              <w:autoSpaceDN w:val="0"/>
              <w:adjustRightInd w:val="0"/>
              <w:spacing w:line="420" w:lineRule="exact"/>
              <w:jc w:val="center"/>
              <w:rPr>
                <w:rFonts w:ascii="仿宋_GB2312" w:hAnsi="仿宋_GB2312" w:eastAsia="仿宋_GB2312" w:cs="仿宋_GB2312"/>
                <w:sz w:val="30"/>
                <w:szCs w:val="30"/>
              </w:rPr>
            </w:pPr>
          </w:p>
        </w:tc>
        <w:tc>
          <w:tcPr>
            <w:tcW w:w="2371" w:type="dxa"/>
            <w:vAlign w:val="center"/>
          </w:tcPr>
          <w:p>
            <w:pPr>
              <w:autoSpaceDE w:val="0"/>
              <w:autoSpaceDN w:val="0"/>
              <w:adjustRightInd w:val="0"/>
              <w:spacing w:line="420" w:lineRule="exact"/>
              <w:jc w:val="center"/>
              <w:rPr>
                <w:rFonts w:ascii="仿宋_GB2312" w:hAnsi="仿宋_GB2312" w:eastAsia="仿宋_GB2312" w:cs="仿宋_GB2312"/>
                <w:sz w:val="30"/>
                <w:szCs w:val="30"/>
              </w:rPr>
            </w:pPr>
          </w:p>
        </w:tc>
        <w:tc>
          <w:tcPr>
            <w:tcW w:w="1482" w:type="dxa"/>
            <w:vAlign w:val="center"/>
          </w:tcPr>
          <w:p>
            <w:pPr>
              <w:autoSpaceDE w:val="0"/>
              <w:autoSpaceDN w:val="0"/>
              <w:adjustRightInd w:val="0"/>
              <w:spacing w:line="420" w:lineRule="exact"/>
              <w:jc w:val="center"/>
              <w:rPr>
                <w:rFonts w:ascii="仿宋_GB2312" w:hAnsi="仿宋_GB2312" w:eastAsia="仿宋_GB2312" w:cs="仿宋_GB2312"/>
                <w:sz w:val="30"/>
                <w:szCs w:val="30"/>
              </w:rPr>
            </w:pPr>
          </w:p>
        </w:tc>
        <w:tc>
          <w:tcPr>
            <w:tcW w:w="1985" w:type="dxa"/>
            <w:vAlign w:val="center"/>
          </w:tcPr>
          <w:p>
            <w:pPr>
              <w:autoSpaceDE w:val="0"/>
              <w:autoSpaceDN w:val="0"/>
              <w:adjustRightInd w:val="0"/>
              <w:spacing w:line="420" w:lineRule="exact"/>
              <w:jc w:val="center"/>
              <w:rPr>
                <w:rFonts w:ascii="仿宋_GB2312" w:hAnsi="仿宋_GB2312" w:eastAsia="仿宋_GB2312" w:cs="仿宋_GB231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17" w:type="dxa"/>
            <w:vAlign w:val="center"/>
          </w:tcPr>
          <w:p>
            <w:pPr>
              <w:autoSpaceDE w:val="0"/>
              <w:autoSpaceDN w:val="0"/>
              <w:adjustRightInd w:val="0"/>
              <w:spacing w:line="42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6</w:t>
            </w:r>
          </w:p>
        </w:tc>
        <w:tc>
          <w:tcPr>
            <w:tcW w:w="1580" w:type="dxa"/>
            <w:vAlign w:val="center"/>
          </w:tcPr>
          <w:p>
            <w:pPr>
              <w:autoSpaceDE w:val="0"/>
              <w:autoSpaceDN w:val="0"/>
              <w:adjustRightInd w:val="0"/>
              <w:spacing w:line="420" w:lineRule="exact"/>
              <w:jc w:val="center"/>
              <w:rPr>
                <w:rFonts w:ascii="仿宋_GB2312" w:hAnsi="仿宋_GB2312" w:eastAsia="仿宋_GB2312" w:cs="仿宋_GB2312"/>
                <w:sz w:val="30"/>
                <w:szCs w:val="30"/>
              </w:rPr>
            </w:pPr>
          </w:p>
        </w:tc>
        <w:tc>
          <w:tcPr>
            <w:tcW w:w="1580" w:type="dxa"/>
            <w:vAlign w:val="center"/>
          </w:tcPr>
          <w:p>
            <w:pPr>
              <w:autoSpaceDE w:val="0"/>
              <w:autoSpaceDN w:val="0"/>
              <w:adjustRightInd w:val="0"/>
              <w:spacing w:line="420" w:lineRule="exact"/>
              <w:jc w:val="center"/>
              <w:rPr>
                <w:rFonts w:ascii="仿宋_GB2312" w:hAnsi="仿宋_GB2312" w:eastAsia="仿宋_GB2312" w:cs="仿宋_GB2312"/>
                <w:sz w:val="30"/>
                <w:szCs w:val="30"/>
              </w:rPr>
            </w:pPr>
          </w:p>
        </w:tc>
        <w:tc>
          <w:tcPr>
            <w:tcW w:w="2371" w:type="dxa"/>
            <w:vAlign w:val="center"/>
          </w:tcPr>
          <w:p>
            <w:pPr>
              <w:autoSpaceDE w:val="0"/>
              <w:autoSpaceDN w:val="0"/>
              <w:adjustRightInd w:val="0"/>
              <w:spacing w:line="420" w:lineRule="exact"/>
              <w:jc w:val="center"/>
              <w:rPr>
                <w:rFonts w:ascii="仿宋_GB2312" w:hAnsi="仿宋_GB2312" w:eastAsia="仿宋_GB2312" w:cs="仿宋_GB2312"/>
                <w:sz w:val="30"/>
                <w:szCs w:val="30"/>
              </w:rPr>
            </w:pPr>
          </w:p>
        </w:tc>
        <w:tc>
          <w:tcPr>
            <w:tcW w:w="1482" w:type="dxa"/>
            <w:vAlign w:val="center"/>
          </w:tcPr>
          <w:p>
            <w:pPr>
              <w:autoSpaceDE w:val="0"/>
              <w:autoSpaceDN w:val="0"/>
              <w:adjustRightInd w:val="0"/>
              <w:spacing w:line="420" w:lineRule="exact"/>
              <w:jc w:val="center"/>
              <w:rPr>
                <w:rFonts w:ascii="仿宋_GB2312" w:hAnsi="仿宋_GB2312" w:eastAsia="仿宋_GB2312" w:cs="仿宋_GB2312"/>
                <w:sz w:val="30"/>
                <w:szCs w:val="30"/>
              </w:rPr>
            </w:pPr>
          </w:p>
        </w:tc>
        <w:tc>
          <w:tcPr>
            <w:tcW w:w="1985" w:type="dxa"/>
            <w:vAlign w:val="center"/>
          </w:tcPr>
          <w:p>
            <w:pPr>
              <w:autoSpaceDE w:val="0"/>
              <w:autoSpaceDN w:val="0"/>
              <w:adjustRightInd w:val="0"/>
              <w:spacing w:line="420" w:lineRule="exact"/>
              <w:jc w:val="center"/>
              <w:rPr>
                <w:rFonts w:ascii="仿宋_GB2312" w:hAnsi="仿宋_GB2312" w:eastAsia="仿宋_GB2312" w:cs="仿宋_GB231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17" w:type="dxa"/>
            <w:vAlign w:val="center"/>
          </w:tcPr>
          <w:p>
            <w:pPr>
              <w:autoSpaceDE w:val="0"/>
              <w:autoSpaceDN w:val="0"/>
              <w:adjustRightInd w:val="0"/>
              <w:spacing w:line="42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7</w:t>
            </w:r>
          </w:p>
        </w:tc>
        <w:tc>
          <w:tcPr>
            <w:tcW w:w="1580" w:type="dxa"/>
            <w:vAlign w:val="center"/>
          </w:tcPr>
          <w:p>
            <w:pPr>
              <w:autoSpaceDE w:val="0"/>
              <w:autoSpaceDN w:val="0"/>
              <w:adjustRightInd w:val="0"/>
              <w:spacing w:line="420" w:lineRule="exact"/>
              <w:jc w:val="center"/>
              <w:rPr>
                <w:rFonts w:ascii="仿宋_GB2312" w:hAnsi="仿宋_GB2312" w:eastAsia="仿宋_GB2312" w:cs="仿宋_GB2312"/>
                <w:sz w:val="30"/>
                <w:szCs w:val="30"/>
              </w:rPr>
            </w:pPr>
          </w:p>
        </w:tc>
        <w:tc>
          <w:tcPr>
            <w:tcW w:w="1580" w:type="dxa"/>
            <w:vAlign w:val="center"/>
          </w:tcPr>
          <w:p>
            <w:pPr>
              <w:autoSpaceDE w:val="0"/>
              <w:autoSpaceDN w:val="0"/>
              <w:adjustRightInd w:val="0"/>
              <w:spacing w:line="420" w:lineRule="exact"/>
              <w:jc w:val="center"/>
              <w:rPr>
                <w:rFonts w:ascii="仿宋_GB2312" w:hAnsi="仿宋_GB2312" w:eastAsia="仿宋_GB2312" w:cs="仿宋_GB2312"/>
                <w:sz w:val="30"/>
                <w:szCs w:val="30"/>
              </w:rPr>
            </w:pPr>
          </w:p>
        </w:tc>
        <w:tc>
          <w:tcPr>
            <w:tcW w:w="2371" w:type="dxa"/>
            <w:vAlign w:val="center"/>
          </w:tcPr>
          <w:p>
            <w:pPr>
              <w:autoSpaceDE w:val="0"/>
              <w:autoSpaceDN w:val="0"/>
              <w:adjustRightInd w:val="0"/>
              <w:spacing w:line="420" w:lineRule="exact"/>
              <w:jc w:val="center"/>
              <w:rPr>
                <w:rFonts w:ascii="仿宋_GB2312" w:hAnsi="仿宋_GB2312" w:eastAsia="仿宋_GB2312" w:cs="仿宋_GB2312"/>
                <w:sz w:val="30"/>
                <w:szCs w:val="30"/>
              </w:rPr>
            </w:pPr>
          </w:p>
        </w:tc>
        <w:tc>
          <w:tcPr>
            <w:tcW w:w="1482" w:type="dxa"/>
            <w:vAlign w:val="center"/>
          </w:tcPr>
          <w:p>
            <w:pPr>
              <w:autoSpaceDE w:val="0"/>
              <w:autoSpaceDN w:val="0"/>
              <w:adjustRightInd w:val="0"/>
              <w:spacing w:line="420" w:lineRule="exact"/>
              <w:jc w:val="center"/>
              <w:rPr>
                <w:rFonts w:ascii="仿宋_GB2312" w:hAnsi="仿宋_GB2312" w:eastAsia="仿宋_GB2312" w:cs="仿宋_GB2312"/>
                <w:sz w:val="30"/>
                <w:szCs w:val="30"/>
              </w:rPr>
            </w:pPr>
          </w:p>
        </w:tc>
        <w:tc>
          <w:tcPr>
            <w:tcW w:w="1985" w:type="dxa"/>
            <w:vAlign w:val="center"/>
          </w:tcPr>
          <w:p>
            <w:pPr>
              <w:autoSpaceDE w:val="0"/>
              <w:autoSpaceDN w:val="0"/>
              <w:adjustRightInd w:val="0"/>
              <w:spacing w:line="420" w:lineRule="exact"/>
              <w:jc w:val="center"/>
              <w:rPr>
                <w:rFonts w:ascii="仿宋_GB2312" w:hAnsi="仿宋_GB2312" w:eastAsia="仿宋_GB2312" w:cs="仿宋_GB231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17" w:type="dxa"/>
            <w:vAlign w:val="center"/>
          </w:tcPr>
          <w:p>
            <w:pPr>
              <w:autoSpaceDE w:val="0"/>
              <w:autoSpaceDN w:val="0"/>
              <w:adjustRightInd w:val="0"/>
              <w:spacing w:line="42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8</w:t>
            </w:r>
          </w:p>
        </w:tc>
        <w:tc>
          <w:tcPr>
            <w:tcW w:w="1580" w:type="dxa"/>
            <w:vAlign w:val="center"/>
          </w:tcPr>
          <w:p>
            <w:pPr>
              <w:autoSpaceDE w:val="0"/>
              <w:autoSpaceDN w:val="0"/>
              <w:adjustRightInd w:val="0"/>
              <w:spacing w:line="420" w:lineRule="exact"/>
              <w:jc w:val="center"/>
              <w:rPr>
                <w:rFonts w:ascii="仿宋_GB2312" w:hAnsi="仿宋_GB2312" w:eastAsia="仿宋_GB2312" w:cs="仿宋_GB2312"/>
                <w:sz w:val="30"/>
                <w:szCs w:val="30"/>
              </w:rPr>
            </w:pPr>
          </w:p>
        </w:tc>
        <w:tc>
          <w:tcPr>
            <w:tcW w:w="1580" w:type="dxa"/>
            <w:vAlign w:val="center"/>
          </w:tcPr>
          <w:p>
            <w:pPr>
              <w:autoSpaceDE w:val="0"/>
              <w:autoSpaceDN w:val="0"/>
              <w:adjustRightInd w:val="0"/>
              <w:spacing w:line="420" w:lineRule="exact"/>
              <w:jc w:val="center"/>
              <w:rPr>
                <w:rFonts w:ascii="仿宋_GB2312" w:hAnsi="仿宋_GB2312" w:eastAsia="仿宋_GB2312" w:cs="仿宋_GB2312"/>
                <w:sz w:val="30"/>
                <w:szCs w:val="30"/>
              </w:rPr>
            </w:pPr>
          </w:p>
        </w:tc>
        <w:tc>
          <w:tcPr>
            <w:tcW w:w="2371" w:type="dxa"/>
            <w:vAlign w:val="center"/>
          </w:tcPr>
          <w:p>
            <w:pPr>
              <w:autoSpaceDE w:val="0"/>
              <w:autoSpaceDN w:val="0"/>
              <w:adjustRightInd w:val="0"/>
              <w:spacing w:line="420" w:lineRule="exact"/>
              <w:jc w:val="center"/>
              <w:rPr>
                <w:rFonts w:ascii="仿宋_GB2312" w:hAnsi="仿宋_GB2312" w:eastAsia="仿宋_GB2312" w:cs="仿宋_GB2312"/>
                <w:sz w:val="30"/>
                <w:szCs w:val="30"/>
              </w:rPr>
            </w:pPr>
          </w:p>
        </w:tc>
        <w:tc>
          <w:tcPr>
            <w:tcW w:w="1482" w:type="dxa"/>
            <w:vAlign w:val="center"/>
          </w:tcPr>
          <w:p>
            <w:pPr>
              <w:autoSpaceDE w:val="0"/>
              <w:autoSpaceDN w:val="0"/>
              <w:adjustRightInd w:val="0"/>
              <w:spacing w:line="420" w:lineRule="exact"/>
              <w:jc w:val="center"/>
              <w:rPr>
                <w:rFonts w:ascii="仿宋_GB2312" w:hAnsi="仿宋_GB2312" w:eastAsia="仿宋_GB2312" w:cs="仿宋_GB2312"/>
                <w:sz w:val="30"/>
                <w:szCs w:val="30"/>
              </w:rPr>
            </w:pPr>
          </w:p>
        </w:tc>
        <w:tc>
          <w:tcPr>
            <w:tcW w:w="1985" w:type="dxa"/>
            <w:vAlign w:val="center"/>
          </w:tcPr>
          <w:p>
            <w:pPr>
              <w:autoSpaceDE w:val="0"/>
              <w:autoSpaceDN w:val="0"/>
              <w:adjustRightInd w:val="0"/>
              <w:spacing w:line="420" w:lineRule="exact"/>
              <w:jc w:val="center"/>
              <w:rPr>
                <w:rFonts w:ascii="仿宋_GB2312" w:hAnsi="仿宋_GB2312" w:eastAsia="仿宋_GB2312" w:cs="仿宋_GB2312"/>
                <w:sz w:val="30"/>
                <w:szCs w:val="30"/>
              </w:rPr>
            </w:pPr>
          </w:p>
        </w:tc>
      </w:tr>
    </w:tbl>
    <w:p>
      <w:pPr>
        <w:spacing w:line="360" w:lineRule="auto"/>
        <w:rPr>
          <w:rFonts w:ascii="仿宋_GB2312" w:hAnsi="仿宋_GB2312" w:eastAsia="仿宋_GB2312" w:cs="仿宋_GB2312"/>
          <w:b/>
          <w:bCs/>
          <w:sz w:val="30"/>
          <w:szCs w:val="30"/>
        </w:rPr>
      </w:pPr>
    </w:p>
    <w:p>
      <w:pPr>
        <w:spacing w:line="360" w:lineRule="auto"/>
        <w:rPr>
          <w:rFonts w:ascii="仿宋_GB2312" w:hAnsi="仿宋_GB2312" w:eastAsia="仿宋_GB2312" w:cs="仿宋_GB2312"/>
          <w:sz w:val="30"/>
          <w:szCs w:val="30"/>
        </w:rPr>
      </w:pPr>
      <w:r>
        <w:rPr>
          <w:rFonts w:hint="eastAsia" w:ascii="仿宋_GB2312" w:hAnsi="仿宋_GB2312" w:eastAsia="仿宋_GB2312" w:cs="仿宋_GB2312"/>
          <w:sz w:val="30"/>
          <w:szCs w:val="30"/>
        </w:rPr>
        <w:t>说明：本表后应附合同协议书或者用户证明文件的复印件，我方保证上述信息的真实和准确，并愿意承担因我方就此弄虚作假所引起的一切法律后果。</w:t>
      </w:r>
    </w:p>
    <w:p>
      <w:pPr>
        <w:spacing w:line="360" w:lineRule="auto"/>
        <w:ind w:firstLine="5250" w:firstLineChars="1750"/>
        <w:jc w:val="right"/>
        <w:rPr>
          <w:rFonts w:ascii="仿宋_GB2312" w:hAnsi="仿宋_GB2312" w:eastAsia="仿宋_GB2312" w:cs="仿宋_GB2312"/>
          <w:sz w:val="30"/>
          <w:szCs w:val="30"/>
        </w:rPr>
      </w:pPr>
    </w:p>
    <w:p>
      <w:pPr>
        <w:spacing w:line="360" w:lineRule="auto"/>
        <w:ind w:firstLine="5250" w:firstLineChars="1750"/>
        <w:jc w:val="right"/>
        <w:rPr>
          <w:rFonts w:ascii="仿宋_GB2312" w:hAnsi="仿宋_GB2312" w:eastAsia="仿宋_GB2312" w:cs="仿宋_GB2312"/>
          <w:sz w:val="30"/>
          <w:szCs w:val="30"/>
        </w:rPr>
      </w:pPr>
    </w:p>
    <w:p>
      <w:pPr>
        <w:spacing w:line="360" w:lineRule="auto"/>
        <w:jc w:val="righ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供 应 商：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（盖单位公章）</w:t>
      </w:r>
    </w:p>
    <w:p>
      <w:pPr>
        <w:spacing w:line="360" w:lineRule="auto"/>
        <w:jc w:val="right"/>
        <w:rPr>
          <w:rFonts w:ascii="仿宋_GB2312" w:hAnsi="仿宋_GB2312" w:eastAsia="仿宋_GB2312" w:cs="仿宋_GB2312"/>
          <w:sz w:val="30"/>
          <w:szCs w:val="30"/>
        </w:rPr>
      </w:pPr>
      <w:r>
        <w:rPr>
          <w:rFonts w:hint="eastAsia" w:ascii="仿宋_GB2312" w:hAnsi="仿宋_GB2312" w:eastAsia="仿宋_GB2312" w:cs="仿宋_GB2312"/>
          <w:sz w:val="30"/>
          <w:szCs w:val="30"/>
        </w:rPr>
        <w:t>法定代表人或其委托代理人：</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（签字或盖章）</w:t>
      </w:r>
    </w:p>
    <w:p>
      <w:pPr>
        <w:spacing w:line="360" w:lineRule="auto"/>
        <w:jc w:val="right"/>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年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pPr>
        <w:spacing w:line="360" w:lineRule="auto"/>
        <w:ind w:firstLine="5250" w:firstLineChars="1750"/>
        <w:jc w:val="right"/>
        <w:rPr>
          <w:rFonts w:ascii="仿宋_GB2312" w:hAnsi="仿宋_GB2312" w:eastAsia="仿宋_GB2312" w:cs="仿宋_GB2312"/>
          <w:sz w:val="30"/>
          <w:szCs w:val="30"/>
        </w:rPr>
      </w:pPr>
    </w:p>
    <w:p>
      <w:pPr>
        <w:spacing w:line="360" w:lineRule="auto"/>
        <w:ind w:right="1120"/>
        <w:rPr>
          <w:rFonts w:ascii="仿宋_GB2312" w:hAnsi="仿宋_GB2312" w:eastAsia="仿宋_GB2312" w:cs="仿宋_GB2312"/>
          <w:sz w:val="30"/>
          <w:szCs w:val="30"/>
        </w:rPr>
      </w:pPr>
    </w:p>
    <w:p>
      <w:pPr>
        <w:ind w:right="1120"/>
        <w:rPr>
          <w:rFonts w:ascii="仿宋_GB2312" w:hAnsi="仿宋_GB2312" w:eastAsia="仿宋_GB2312" w:cs="仿宋_GB2312"/>
          <w:sz w:val="30"/>
          <w:szCs w:val="30"/>
        </w:rPr>
      </w:pPr>
    </w:p>
    <w:p>
      <w:pPr>
        <w:spacing w:line="400" w:lineRule="exact"/>
        <w:rPr>
          <w:rFonts w:ascii="仿宋_GB2312" w:hAnsi="仿宋_GB2312" w:eastAsia="仿宋_GB2312" w:cs="仿宋_GB2312"/>
          <w:sz w:val="32"/>
          <w:szCs w:val="32"/>
        </w:rPr>
      </w:pPr>
    </w:p>
    <w:p>
      <w:pPr>
        <w:spacing w:line="400" w:lineRule="exact"/>
        <w:rPr>
          <w:rFonts w:ascii="仿宋_GB2312" w:hAnsi="仿宋_GB2312" w:eastAsia="仿宋_GB2312" w:cs="仿宋_GB2312"/>
          <w:sz w:val="32"/>
          <w:szCs w:val="32"/>
        </w:rPr>
      </w:pPr>
    </w:p>
    <w:p>
      <w:pPr>
        <w:spacing w:line="4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附件5</w:t>
      </w:r>
    </w:p>
    <w:p>
      <w:pPr>
        <w:spacing w:line="400" w:lineRule="exac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 xml:space="preserve">  </w:t>
      </w:r>
    </w:p>
    <w:p>
      <w:pPr>
        <w:widowControl/>
        <w:jc w:val="center"/>
        <w:rPr>
          <w:rFonts w:ascii="黑体" w:hAnsi="黑体" w:eastAsia="黑体" w:cs="黑体"/>
          <w:bCs/>
          <w:sz w:val="32"/>
          <w:szCs w:val="32"/>
        </w:rPr>
      </w:pPr>
      <w:r>
        <w:rPr>
          <w:rFonts w:hint="eastAsia" w:ascii="黑体" w:hAnsi="黑体" w:eastAsia="黑体" w:cs="黑体"/>
          <w:bCs/>
          <w:sz w:val="32"/>
          <w:szCs w:val="32"/>
        </w:rPr>
        <w:t>供应商符合《政府采购法》第二十二条规定条件的承诺函</w:t>
      </w:r>
    </w:p>
    <w:p>
      <w:pPr>
        <w:rPr>
          <w:rFonts w:ascii="仿宋_GB2312" w:hAnsi="仿宋_GB2312" w:eastAsia="仿宋_GB2312" w:cs="仿宋_GB2312"/>
          <w:sz w:val="30"/>
          <w:szCs w:val="30"/>
        </w:rPr>
      </w:pPr>
    </w:p>
    <w:p>
      <w:pPr>
        <w:spacing w:line="360" w:lineRule="auto"/>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致                 ： </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本公司                   （公司名称）参加                 （项目名称）的竞争性谈判活动，现承诺：</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我公司满足政府采购法第二十二条关于供应商的资格要求：</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（一）具有独立承担民事责任的能力； </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（二）具有良好的商业信誉和健全的财务会计制度； </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（三）具有履行合同所必需的设备和专业技术能力； </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（四）有依法缴纳税收和社会保障资金的良好记录； </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（五）参加政府采购活动前三年内，在经营活动中没有重大违法记录。 </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（六）法律、行政法规规定的其他条件。</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同时也满足本项目法律法规规章规定关于供应商的其他资格性条件，未参与本采购项目前期咨询论证，不属于禁止参加竞争性谈判的供应商。</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如违反以上承诺，本公司愿承担一切法律责任。</w:t>
      </w:r>
    </w:p>
    <w:p>
      <w:pPr>
        <w:spacing w:line="360" w:lineRule="auto"/>
        <w:rPr>
          <w:rFonts w:ascii="仿宋_GB2312" w:hAnsi="仿宋_GB2312" w:eastAsia="仿宋_GB2312" w:cs="仿宋_GB2312"/>
          <w:sz w:val="30"/>
          <w:szCs w:val="30"/>
        </w:rPr>
      </w:pPr>
    </w:p>
    <w:p>
      <w:pPr>
        <w:spacing w:line="360" w:lineRule="auto"/>
        <w:jc w:val="righ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供 应 商：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（盖单位公章）</w:t>
      </w:r>
    </w:p>
    <w:p>
      <w:pPr>
        <w:spacing w:line="360" w:lineRule="auto"/>
        <w:jc w:val="right"/>
        <w:rPr>
          <w:rFonts w:ascii="仿宋_GB2312" w:hAnsi="仿宋_GB2312" w:eastAsia="仿宋_GB2312" w:cs="仿宋_GB2312"/>
          <w:sz w:val="30"/>
          <w:szCs w:val="30"/>
        </w:rPr>
      </w:pPr>
      <w:r>
        <w:rPr>
          <w:rFonts w:hint="eastAsia" w:ascii="仿宋_GB2312" w:hAnsi="仿宋_GB2312" w:eastAsia="仿宋_GB2312" w:cs="仿宋_GB2312"/>
          <w:sz w:val="30"/>
          <w:szCs w:val="30"/>
        </w:rPr>
        <w:t>法定代表人或其委托代理人：</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（签字或盖章）</w:t>
      </w:r>
    </w:p>
    <w:p>
      <w:pPr>
        <w:spacing w:line="360" w:lineRule="auto"/>
        <w:jc w:val="right"/>
        <w:rPr>
          <w:rFonts w:ascii="仿宋_GB2312" w:hAnsi="仿宋_GB2312" w:eastAsia="仿宋_GB2312" w:cs="仿宋_GB2312"/>
          <w:b/>
          <w:bCs/>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年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pPr>
        <w:spacing w:line="4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附件6</w:t>
      </w:r>
    </w:p>
    <w:p>
      <w:pPr>
        <w:spacing w:line="400" w:lineRule="exact"/>
        <w:jc w:val="left"/>
        <w:rPr>
          <w:rFonts w:ascii="仿宋_GB2312" w:hAnsi="仿宋_GB2312" w:eastAsia="仿宋_GB2312" w:cs="仿宋_GB2312"/>
          <w:b/>
          <w:bCs/>
          <w:sz w:val="30"/>
          <w:szCs w:val="30"/>
        </w:rPr>
      </w:pPr>
    </w:p>
    <w:p>
      <w:pPr>
        <w:spacing w:line="400" w:lineRule="exact"/>
        <w:jc w:val="center"/>
        <w:rPr>
          <w:rFonts w:ascii="黑体" w:hAnsi="黑体" w:eastAsia="黑体" w:cs="黑体"/>
          <w:sz w:val="32"/>
          <w:szCs w:val="32"/>
        </w:rPr>
      </w:pPr>
      <w:r>
        <w:rPr>
          <w:rFonts w:hint="eastAsia" w:ascii="黑体" w:hAnsi="黑体" w:eastAsia="黑体" w:cs="黑体"/>
          <w:sz w:val="32"/>
          <w:szCs w:val="32"/>
        </w:rPr>
        <w:t>2021年职工迎春文艺汇演晚会策划报价一览表</w:t>
      </w:r>
    </w:p>
    <w:p>
      <w:pPr>
        <w:spacing w:line="400" w:lineRule="exact"/>
        <w:jc w:val="center"/>
        <w:rPr>
          <w:rFonts w:ascii="仿宋_GB2312" w:hAnsi="仿宋_GB2312" w:eastAsia="仿宋_GB2312" w:cs="仿宋_GB2312"/>
          <w:sz w:val="30"/>
          <w:szCs w:val="30"/>
        </w:rPr>
      </w:pPr>
    </w:p>
    <w:tbl>
      <w:tblPr>
        <w:tblStyle w:val="3"/>
        <w:tblW w:w="9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3685"/>
        <w:gridCol w:w="2225"/>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371" w:type="dxa"/>
            <w:vAlign w:val="center"/>
          </w:tcPr>
          <w:p>
            <w:pPr>
              <w:spacing w:line="360" w:lineRule="auto"/>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序号</w:t>
            </w:r>
          </w:p>
        </w:tc>
        <w:tc>
          <w:tcPr>
            <w:tcW w:w="3685" w:type="dxa"/>
            <w:vAlign w:val="center"/>
          </w:tcPr>
          <w:p>
            <w:pPr>
              <w:spacing w:line="360" w:lineRule="auto"/>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项目名称</w:t>
            </w:r>
          </w:p>
        </w:tc>
        <w:tc>
          <w:tcPr>
            <w:tcW w:w="2225" w:type="dxa"/>
            <w:vAlign w:val="center"/>
          </w:tcPr>
          <w:p>
            <w:pPr>
              <w:spacing w:line="360" w:lineRule="auto"/>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金额</w:t>
            </w:r>
          </w:p>
          <w:p>
            <w:pPr>
              <w:spacing w:line="360" w:lineRule="auto"/>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（万元）</w:t>
            </w:r>
          </w:p>
        </w:tc>
        <w:tc>
          <w:tcPr>
            <w:tcW w:w="2550" w:type="dxa"/>
            <w:vAlign w:val="center"/>
          </w:tcPr>
          <w:p>
            <w:pPr>
              <w:spacing w:line="360" w:lineRule="auto"/>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371" w:type="dxa"/>
            <w:vAlign w:val="center"/>
          </w:tcPr>
          <w:p>
            <w:pPr>
              <w:spacing w:line="360" w:lineRule="auto"/>
              <w:rPr>
                <w:rFonts w:ascii="仿宋_GB2312" w:hAnsi="仿宋_GB2312" w:eastAsia="仿宋_GB2312" w:cs="仿宋_GB2312"/>
                <w:sz w:val="30"/>
                <w:szCs w:val="30"/>
              </w:rPr>
            </w:pPr>
          </w:p>
        </w:tc>
        <w:tc>
          <w:tcPr>
            <w:tcW w:w="3685" w:type="dxa"/>
            <w:vAlign w:val="center"/>
          </w:tcPr>
          <w:p>
            <w:pPr>
              <w:rPr>
                <w:rFonts w:ascii="仿宋_GB2312" w:hAnsi="仿宋_GB2312" w:eastAsia="仿宋_GB2312" w:cs="仿宋_GB2312"/>
                <w:sz w:val="30"/>
                <w:szCs w:val="30"/>
              </w:rPr>
            </w:pPr>
          </w:p>
        </w:tc>
        <w:tc>
          <w:tcPr>
            <w:tcW w:w="2225" w:type="dxa"/>
            <w:vAlign w:val="center"/>
          </w:tcPr>
          <w:p>
            <w:pPr>
              <w:spacing w:line="360" w:lineRule="auto"/>
              <w:jc w:val="center"/>
              <w:rPr>
                <w:rFonts w:ascii="仿宋_GB2312" w:hAnsi="仿宋_GB2312" w:eastAsia="仿宋_GB2312" w:cs="仿宋_GB2312"/>
                <w:sz w:val="30"/>
                <w:szCs w:val="30"/>
              </w:rPr>
            </w:pPr>
          </w:p>
        </w:tc>
        <w:tc>
          <w:tcPr>
            <w:tcW w:w="2550" w:type="dxa"/>
            <w:vAlign w:val="center"/>
          </w:tcPr>
          <w:p>
            <w:pPr>
              <w:spacing w:line="360" w:lineRule="auto"/>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371" w:type="dxa"/>
            <w:vAlign w:val="center"/>
          </w:tcPr>
          <w:p>
            <w:pPr>
              <w:spacing w:line="360" w:lineRule="auto"/>
              <w:jc w:val="center"/>
              <w:rPr>
                <w:rFonts w:ascii="仿宋_GB2312" w:hAnsi="仿宋_GB2312" w:eastAsia="仿宋_GB2312" w:cs="仿宋_GB2312"/>
                <w:sz w:val="30"/>
                <w:szCs w:val="30"/>
              </w:rPr>
            </w:pPr>
          </w:p>
        </w:tc>
        <w:tc>
          <w:tcPr>
            <w:tcW w:w="3685" w:type="dxa"/>
            <w:vAlign w:val="center"/>
          </w:tcPr>
          <w:p>
            <w:pPr>
              <w:jc w:val="center"/>
              <w:rPr>
                <w:rFonts w:ascii="仿宋_GB2312" w:hAnsi="仿宋_GB2312" w:eastAsia="仿宋_GB2312" w:cs="仿宋_GB2312"/>
                <w:sz w:val="30"/>
                <w:szCs w:val="30"/>
              </w:rPr>
            </w:pPr>
          </w:p>
        </w:tc>
        <w:tc>
          <w:tcPr>
            <w:tcW w:w="2225" w:type="dxa"/>
            <w:vAlign w:val="center"/>
          </w:tcPr>
          <w:p>
            <w:pPr>
              <w:spacing w:line="360" w:lineRule="auto"/>
              <w:jc w:val="center"/>
              <w:rPr>
                <w:rFonts w:ascii="仿宋_GB2312" w:hAnsi="仿宋_GB2312" w:eastAsia="仿宋_GB2312" w:cs="仿宋_GB2312"/>
                <w:sz w:val="30"/>
                <w:szCs w:val="30"/>
              </w:rPr>
            </w:pPr>
          </w:p>
        </w:tc>
        <w:tc>
          <w:tcPr>
            <w:tcW w:w="2550" w:type="dxa"/>
            <w:vAlign w:val="center"/>
          </w:tcPr>
          <w:p>
            <w:pPr>
              <w:spacing w:line="360" w:lineRule="auto"/>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371" w:type="dxa"/>
            <w:vAlign w:val="center"/>
          </w:tcPr>
          <w:p>
            <w:pPr>
              <w:spacing w:line="360" w:lineRule="auto"/>
              <w:jc w:val="center"/>
              <w:rPr>
                <w:rFonts w:ascii="仿宋_GB2312" w:hAnsi="仿宋_GB2312" w:eastAsia="仿宋_GB2312" w:cs="仿宋_GB2312"/>
                <w:sz w:val="30"/>
                <w:szCs w:val="30"/>
              </w:rPr>
            </w:pPr>
          </w:p>
        </w:tc>
        <w:tc>
          <w:tcPr>
            <w:tcW w:w="3685" w:type="dxa"/>
            <w:vAlign w:val="center"/>
          </w:tcPr>
          <w:p>
            <w:pPr>
              <w:jc w:val="center"/>
              <w:rPr>
                <w:rFonts w:ascii="仿宋_GB2312" w:hAnsi="仿宋_GB2312" w:eastAsia="仿宋_GB2312" w:cs="仿宋_GB2312"/>
                <w:sz w:val="30"/>
                <w:szCs w:val="30"/>
              </w:rPr>
            </w:pPr>
          </w:p>
        </w:tc>
        <w:tc>
          <w:tcPr>
            <w:tcW w:w="2225" w:type="dxa"/>
            <w:vAlign w:val="center"/>
          </w:tcPr>
          <w:p>
            <w:pPr>
              <w:spacing w:line="360" w:lineRule="auto"/>
              <w:jc w:val="center"/>
              <w:rPr>
                <w:rFonts w:ascii="仿宋_GB2312" w:hAnsi="仿宋_GB2312" w:eastAsia="仿宋_GB2312" w:cs="仿宋_GB2312"/>
                <w:sz w:val="30"/>
                <w:szCs w:val="30"/>
              </w:rPr>
            </w:pPr>
          </w:p>
        </w:tc>
        <w:tc>
          <w:tcPr>
            <w:tcW w:w="2550" w:type="dxa"/>
            <w:vAlign w:val="center"/>
          </w:tcPr>
          <w:p>
            <w:pPr>
              <w:spacing w:line="360" w:lineRule="auto"/>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371" w:type="dxa"/>
            <w:vAlign w:val="center"/>
          </w:tcPr>
          <w:p>
            <w:pPr>
              <w:spacing w:line="360" w:lineRule="auto"/>
              <w:jc w:val="center"/>
              <w:rPr>
                <w:rFonts w:ascii="仿宋_GB2312" w:hAnsi="仿宋_GB2312" w:eastAsia="仿宋_GB2312" w:cs="仿宋_GB2312"/>
                <w:sz w:val="30"/>
                <w:szCs w:val="30"/>
              </w:rPr>
            </w:pPr>
          </w:p>
        </w:tc>
        <w:tc>
          <w:tcPr>
            <w:tcW w:w="3685" w:type="dxa"/>
            <w:vAlign w:val="center"/>
          </w:tcPr>
          <w:p>
            <w:pPr>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合计</w:t>
            </w:r>
          </w:p>
        </w:tc>
        <w:tc>
          <w:tcPr>
            <w:tcW w:w="2225" w:type="dxa"/>
            <w:vAlign w:val="center"/>
          </w:tcPr>
          <w:p>
            <w:pPr>
              <w:spacing w:line="360" w:lineRule="auto"/>
              <w:jc w:val="center"/>
              <w:rPr>
                <w:rFonts w:ascii="仿宋_GB2312" w:hAnsi="仿宋_GB2312" w:eastAsia="仿宋_GB2312" w:cs="仿宋_GB2312"/>
                <w:sz w:val="30"/>
                <w:szCs w:val="30"/>
              </w:rPr>
            </w:pPr>
          </w:p>
        </w:tc>
        <w:tc>
          <w:tcPr>
            <w:tcW w:w="2550" w:type="dxa"/>
            <w:vAlign w:val="center"/>
          </w:tcPr>
          <w:p>
            <w:pPr>
              <w:spacing w:line="360" w:lineRule="auto"/>
              <w:jc w:val="center"/>
              <w:rPr>
                <w:rFonts w:ascii="仿宋_GB2312" w:hAnsi="仿宋_GB2312" w:eastAsia="仿宋_GB2312" w:cs="仿宋_GB2312"/>
                <w:sz w:val="30"/>
                <w:szCs w:val="30"/>
              </w:rPr>
            </w:pPr>
          </w:p>
        </w:tc>
      </w:tr>
    </w:tbl>
    <w:p>
      <w:pPr>
        <w:ind w:right="1120"/>
        <w:rPr>
          <w:rFonts w:ascii="仿宋_GB2312" w:hAnsi="仿宋_GB2312" w:eastAsia="仿宋_GB2312" w:cs="仿宋_GB2312"/>
          <w:sz w:val="30"/>
          <w:szCs w:val="30"/>
        </w:rPr>
      </w:pPr>
    </w:p>
    <w:p>
      <w:pPr>
        <w:spacing w:line="400" w:lineRule="exact"/>
        <w:jc w:val="left"/>
        <w:rPr>
          <w:rFonts w:ascii="仿宋_GB2312" w:hAnsi="仿宋_GB2312" w:eastAsia="仿宋_GB2312" w:cs="仿宋_GB2312"/>
          <w:b/>
          <w:bCs/>
          <w:sz w:val="30"/>
          <w:szCs w:val="30"/>
        </w:rPr>
      </w:pPr>
    </w:p>
    <w:p>
      <w:pPr>
        <w:spacing w:line="400" w:lineRule="exact"/>
        <w:jc w:val="left"/>
        <w:rPr>
          <w:rFonts w:ascii="仿宋_GB2312" w:hAnsi="仿宋_GB2312" w:eastAsia="仿宋_GB2312" w:cs="仿宋_GB2312"/>
          <w:b/>
          <w:bCs/>
          <w:sz w:val="30"/>
          <w:szCs w:val="30"/>
        </w:rPr>
      </w:pPr>
    </w:p>
    <w:p>
      <w:pPr>
        <w:spacing w:line="400" w:lineRule="exact"/>
        <w:jc w:val="left"/>
        <w:rPr>
          <w:rFonts w:ascii="仿宋_GB2312" w:hAnsi="仿宋_GB2312" w:eastAsia="仿宋_GB2312" w:cs="仿宋_GB2312"/>
          <w:b/>
          <w:bCs/>
          <w:sz w:val="30"/>
          <w:szCs w:val="30"/>
        </w:rPr>
      </w:pPr>
    </w:p>
    <w:p>
      <w:pPr>
        <w:spacing w:line="400" w:lineRule="exact"/>
        <w:jc w:val="left"/>
        <w:rPr>
          <w:rFonts w:ascii="仿宋_GB2312" w:hAnsi="仿宋_GB2312" w:eastAsia="仿宋_GB2312" w:cs="仿宋_GB2312"/>
          <w:b/>
          <w:bCs/>
          <w:sz w:val="30"/>
          <w:szCs w:val="30"/>
        </w:rPr>
      </w:pPr>
    </w:p>
    <w:p>
      <w:pPr>
        <w:spacing w:line="400" w:lineRule="exact"/>
        <w:jc w:val="left"/>
        <w:rPr>
          <w:rFonts w:ascii="仿宋_GB2312" w:hAnsi="仿宋_GB2312" w:eastAsia="仿宋_GB2312" w:cs="仿宋_GB2312"/>
          <w:b/>
          <w:bCs/>
          <w:sz w:val="30"/>
          <w:szCs w:val="30"/>
        </w:rPr>
      </w:pPr>
    </w:p>
    <w:p>
      <w:pPr>
        <w:spacing w:line="400" w:lineRule="exact"/>
        <w:jc w:val="left"/>
        <w:rPr>
          <w:rFonts w:ascii="仿宋_GB2312" w:hAnsi="仿宋_GB2312" w:eastAsia="仿宋_GB2312" w:cs="仿宋_GB2312"/>
          <w:b/>
          <w:bCs/>
          <w:sz w:val="30"/>
          <w:szCs w:val="30"/>
        </w:rPr>
      </w:pPr>
    </w:p>
    <w:p>
      <w:pPr>
        <w:spacing w:line="400" w:lineRule="exact"/>
        <w:jc w:val="left"/>
        <w:rPr>
          <w:rFonts w:ascii="仿宋_GB2312" w:hAnsi="仿宋_GB2312" w:eastAsia="仿宋_GB2312" w:cs="仿宋_GB2312"/>
          <w:b/>
          <w:bCs/>
          <w:sz w:val="30"/>
          <w:szCs w:val="30"/>
        </w:rPr>
      </w:pPr>
    </w:p>
    <w:p>
      <w:pPr>
        <w:spacing w:line="400" w:lineRule="exact"/>
        <w:jc w:val="left"/>
        <w:rPr>
          <w:rFonts w:ascii="仿宋_GB2312" w:hAnsi="仿宋_GB2312" w:eastAsia="仿宋_GB2312" w:cs="仿宋_GB2312"/>
          <w:b/>
          <w:bCs/>
          <w:sz w:val="30"/>
          <w:szCs w:val="30"/>
        </w:rPr>
      </w:pPr>
    </w:p>
    <w:p>
      <w:pPr>
        <w:spacing w:line="400" w:lineRule="exact"/>
        <w:jc w:val="left"/>
        <w:rPr>
          <w:rFonts w:ascii="仿宋_GB2312" w:hAnsi="仿宋_GB2312" w:eastAsia="仿宋_GB2312" w:cs="仿宋_GB2312"/>
          <w:b/>
          <w:bCs/>
          <w:sz w:val="30"/>
          <w:szCs w:val="30"/>
        </w:rPr>
      </w:pPr>
    </w:p>
    <w:p>
      <w:pPr>
        <w:spacing w:line="400" w:lineRule="exact"/>
        <w:jc w:val="left"/>
        <w:rPr>
          <w:rFonts w:ascii="仿宋_GB2312" w:hAnsi="仿宋_GB2312" w:eastAsia="仿宋_GB2312" w:cs="仿宋_GB2312"/>
          <w:b/>
          <w:bCs/>
          <w:sz w:val="30"/>
          <w:szCs w:val="30"/>
        </w:rPr>
      </w:pPr>
    </w:p>
    <w:p>
      <w:pPr>
        <w:spacing w:line="400" w:lineRule="exact"/>
        <w:jc w:val="left"/>
        <w:rPr>
          <w:rFonts w:ascii="仿宋_GB2312" w:hAnsi="仿宋_GB2312" w:eastAsia="仿宋_GB2312" w:cs="仿宋_GB2312"/>
          <w:b/>
          <w:bCs/>
          <w:sz w:val="30"/>
          <w:szCs w:val="30"/>
        </w:rPr>
      </w:pPr>
    </w:p>
    <w:p>
      <w:pPr>
        <w:spacing w:line="400" w:lineRule="exact"/>
        <w:jc w:val="left"/>
        <w:rPr>
          <w:rFonts w:ascii="仿宋_GB2312" w:hAnsi="仿宋_GB2312" w:eastAsia="仿宋_GB2312" w:cs="仿宋_GB2312"/>
          <w:b/>
          <w:bCs/>
          <w:sz w:val="30"/>
          <w:szCs w:val="30"/>
        </w:rPr>
      </w:pPr>
    </w:p>
    <w:p>
      <w:pPr>
        <w:spacing w:line="400" w:lineRule="exact"/>
        <w:jc w:val="left"/>
        <w:rPr>
          <w:rFonts w:ascii="仿宋_GB2312" w:hAnsi="仿宋_GB2312" w:eastAsia="仿宋_GB2312" w:cs="仿宋_GB2312"/>
          <w:sz w:val="32"/>
          <w:szCs w:val="32"/>
        </w:rPr>
      </w:pPr>
    </w:p>
    <w:p>
      <w:pPr>
        <w:spacing w:line="400" w:lineRule="exact"/>
        <w:jc w:val="left"/>
        <w:rPr>
          <w:rFonts w:hint="eastAsia" w:ascii="仿宋_GB2312" w:hAnsi="仿宋_GB2312" w:eastAsia="仿宋_GB2312" w:cs="仿宋_GB2312"/>
          <w:sz w:val="32"/>
          <w:szCs w:val="32"/>
        </w:rPr>
      </w:pPr>
    </w:p>
    <w:p>
      <w:pPr>
        <w:spacing w:line="400" w:lineRule="exact"/>
        <w:jc w:val="left"/>
        <w:rPr>
          <w:rFonts w:hint="eastAsia" w:ascii="仿宋_GB2312" w:hAnsi="仿宋_GB2312" w:eastAsia="仿宋_GB2312" w:cs="仿宋_GB2312"/>
          <w:sz w:val="32"/>
          <w:szCs w:val="32"/>
        </w:rPr>
      </w:pPr>
    </w:p>
    <w:p>
      <w:pPr>
        <w:spacing w:line="400" w:lineRule="exact"/>
        <w:jc w:val="left"/>
        <w:rPr>
          <w:rFonts w:hint="eastAsia" w:ascii="仿宋_GB2312" w:hAnsi="仿宋_GB2312" w:eastAsia="仿宋_GB2312" w:cs="仿宋_GB2312"/>
          <w:sz w:val="32"/>
          <w:szCs w:val="32"/>
        </w:rPr>
      </w:pPr>
    </w:p>
    <w:p>
      <w:pPr>
        <w:spacing w:line="400" w:lineRule="exact"/>
        <w:jc w:val="left"/>
        <w:rPr>
          <w:rFonts w:hint="eastAsia" w:ascii="仿宋_GB2312" w:hAnsi="仿宋_GB2312" w:eastAsia="仿宋_GB2312" w:cs="仿宋_GB2312"/>
          <w:sz w:val="32"/>
          <w:szCs w:val="32"/>
        </w:rPr>
      </w:pPr>
    </w:p>
    <w:p>
      <w:pPr>
        <w:spacing w:line="400" w:lineRule="exact"/>
        <w:jc w:val="left"/>
        <w:rPr>
          <w:rFonts w:hint="eastAsia" w:ascii="仿宋_GB2312" w:hAnsi="仿宋_GB2312" w:eastAsia="仿宋_GB2312" w:cs="仿宋_GB2312"/>
          <w:sz w:val="32"/>
          <w:szCs w:val="32"/>
        </w:rPr>
      </w:pPr>
    </w:p>
    <w:p>
      <w:pPr>
        <w:spacing w:line="400" w:lineRule="exact"/>
        <w:jc w:val="left"/>
        <w:rPr>
          <w:rFonts w:hint="eastAsia" w:ascii="仿宋_GB2312" w:hAnsi="仿宋_GB2312" w:eastAsia="仿宋_GB2312" w:cs="仿宋_GB2312"/>
          <w:sz w:val="32"/>
          <w:szCs w:val="32"/>
        </w:rPr>
      </w:pPr>
    </w:p>
    <w:p>
      <w:pPr>
        <w:spacing w:line="400" w:lineRule="exact"/>
        <w:jc w:val="left"/>
        <w:rPr>
          <w:rFonts w:ascii="仿宋_GB2312" w:hAnsi="仿宋_GB2312" w:eastAsia="仿宋_GB2312" w:cs="仿宋_GB2312"/>
          <w:b/>
          <w:bCs/>
          <w:sz w:val="30"/>
          <w:szCs w:val="30"/>
        </w:rPr>
      </w:pPr>
      <w:bookmarkStart w:id="0" w:name="_GoBack"/>
      <w:bookmarkEnd w:id="0"/>
      <w:r>
        <w:rPr>
          <w:rFonts w:hint="eastAsia" w:ascii="仿宋_GB2312" w:hAnsi="仿宋_GB2312" w:eastAsia="仿宋_GB2312" w:cs="仿宋_GB2312"/>
          <w:sz w:val="32"/>
          <w:szCs w:val="32"/>
        </w:rPr>
        <w:t>附件7</w:t>
      </w:r>
    </w:p>
    <w:p>
      <w:pPr>
        <w:spacing w:line="400" w:lineRule="exact"/>
        <w:jc w:val="center"/>
        <w:rPr>
          <w:rFonts w:ascii="黑体" w:hAnsi="黑体" w:eastAsia="黑体" w:cs="黑体"/>
          <w:sz w:val="32"/>
          <w:szCs w:val="32"/>
        </w:rPr>
      </w:pPr>
      <w:r>
        <w:rPr>
          <w:rFonts w:hint="eastAsia" w:ascii="黑体" w:hAnsi="黑体" w:eastAsia="黑体" w:cs="黑体"/>
          <w:sz w:val="32"/>
          <w:szCs w:val="32"/>
        </w:rPr>
        <w:t>招标评分法</w:t>
      </w:r>
    </w:p>
    <w:tbl>
      <w:tblPr>
        <w:tblStyle w:val="3"/>
        <w:tblW w:w="10815" w:type="dxa"/>
        <w:tblInd w:w="-1254" w:type="dxa"/>
        <w:tblLayout w:type="fixed"/>
        <w:tblCellMar>
          <w:top w:w="15" w:type="dxa"/>
          <w:left w:w="15" w:type="dxa"/>
          <w:bottom w:w="15" w:type="dxa"/>
          <w:right w:w="15" w:type="dxa"/>
        </w:tblCellMar>
      </w:tblPr>
      <w:tblGrid>
        <w:gridCol w:w="645"/>
        <w:gridCol w:w="1963"/>
        <w:gridCol w:w="6316"/>
        <w:gridCol w:w="1891"/>
      </w:tblGrid>
      <w:tr>
        <w:tblPrEx>
          <w:tblCellMar>
            <w:top w:w="15" w:type="dxa"/>
            <w:left w:w="15" w:type="dxa"/>
            <w:bottom w:w="15" w:type="dxa"/>
            <w:right w:w="15"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rPr>
              <w:t>序号</w:t>
            </w:r>
          </w:p>
        </w:tc>
        <w:tc>
          <w:tcPr>
            <w:tcW w:w="1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rPr>
              <w:t>评比项目</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rPr>
              <w:t>评比内容</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rPr>
              <w:t>备注</w:t>
            </w:r>
          </w:p>
        </w:tc>
      </w:tr>
      <w:tr>
        <w:tblPrEx>
          <w:tblCellMar>
            <w:top w:w="15" w:type="dxa"/>
            <w:left w:w="15" w:type="dxa"/>
            <w:bottom w:w="15" w:type="dxa"/>
            <w:right w:w="15" w:type="dxa"/>
          </w:tblCellMar>
        </w:tblPrEx>
        <w:trPr>
          <w:trHeight w:val="11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1</w:t>
            </w:r>
          </w:p>
        </w:tc>
        <w:tc>
          <w:tcPr>
            <w:tcW w:w="1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项目报价</w:t>
            </w:r>
          </w:p>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（25分）</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满足招标文件要求且投标价格最低的投标报价为评标基准价，其价格分为满分。其他投标人的价格分统一按照下列公式计算：投标报价得分=(评标基准价／投标报价)×25。</w:t>
            </w:r>
          </w:p>
        </w:tc>
        <w:tc>
          <w:tcPr>
            <w:tcW w:w="189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855"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w:t>
            </w:r>
          </w:p>
        </w:tc>
        <w:tc>
          <w:tcPr>
            <w:tcW w:w="1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晚会总体策划方案（15分）</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kern w:val="0"/>
                <w:sz w:val="24"/>
              </w:rPr>
            </w:pPr>
            <w:r>
              <w:rPr>
                <w:rFonts w:hint="eastAsia" w:ascii="仿宋_GB2312" w:hAnsi="仿宋_GB2312" w:eastAsia="仿宋_GB2312" w:cs="仿宋_GB2312"/>
                <w:color w:val="000000"/>
                <w:kern w:val="0"/>
                <w:sz w:val="24"/>
              </w:rPr>
              <w:t>根据投标单位所提供的策划方案情况打分。围绕</w:t>
            </w:r>
            <w:r>
              <w:rPr>
                <w:rFonts w:hint="eastAsia" w:ascii="仿宋_GB2312" w:hAnsi="仿宋_GB2312" w:eastAsia="仿宋_GB2312" w:cs="仿宋_GB2312"/>
                <w:sz w:val="24"/>
              </w:rPr>
              <w:t>团结奋进、奉献青春</w:t>
            </w:r>
            <w:r>
              <w:rPr>
                <w:rFonts w:hint="eastAsia" w:ascii="仿宋_GB2312" w:hAnsi="宋体" w:eastAsia="仿宋_GB2312" w:cs="仿宋_GB2312"/>
                <w:color w:val="000000"/>
                <w:kern w:val="0"/>
                <w:sz w:val="24"/>
              </w:rPr>
              <w:t>和未来发展</w:t>
            </w:r>
            <w:r>
              <w:rPr>
                <w:rFonts w:hint="eastAsia" w:ascii="仿宋_GB2312" w:hAnsi="仿宋_GB2312" w:eastAsia="仿宋_GB2312" w:cs="仿宋_GB2312"/>
                <w:color w:val="000000"/>
                <w:kern w:val="0"/>
                <w:sz w:val="24"/>
              </w:rPr>
              <w:t>，从晚会主题、篇章设计、节目编排衔接、亮点环节创意、背景画面感等方面</w:t>
            </w:r>
            <w:r>
              <w:rPr>
                <w:rFonts w:hint="eastAsia" w:ascii="仿宋_GB2312" w:hAnsi="宋体" w:eastAsia="仿宋_GB2312" w:cs="仿宋_GB2312"/>
                <w:color w:val="000000"/>
                <w:kern w:val="0"/>
                <w:sz w:val="24"/>
              </w:rPr>
              <w:t>综合考量。主题鲜明、篇章分节合理，对观众能形成较强的感染力和吸引力；节目与主题嵌合紧密、内容丰富。</w:t>
            </w:r>
          </w:p>
          <w:p>
            <w:pPr>
              <w:widowControl/>
              <w:jc w:val="left"/>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评价优得11-15分，良得6-10分，一般得1-5分。</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现场展示方案</w:t>
            </w:r>
          </w:p>
        </w:tc>
      </w:tr>
      <w:tr>
        <w:tblPrEx>
          <w:tblCellMar>
            <w:top w:w="15" w:type="dxa"/>
            <w:left w:w="15" w:type="dxa"/>
            <w:bottom w:w="15" w:type="dxa"/>
            <w:right w:w="15" w:type="dxa"/>
          </w:tblCellMar>
        </w:tblPrEx>
        <w:trPr>
          <w:trHeight w:val="855"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3</w:t>
            </w:r>
          </w:p>
        </w:tc>
        <w:tc>
          <w:tcPr>
            <w:tcW w:w="1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晚会选址（5分）</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auto"/>
                <w:kern w:val="0"/>
                <w:sz w:val="24"/>
                <w:highlight w:val="none"/>
              </w:rPr>
            </w:pPr>
            <w:r>
              <w:rPr>
                <w:rFonts w:hint="eastAsia" w:ascii="仿宋_GB2312" w:hAnsi="宋体" w:eastAsia="仿宋_GB2312" w:cs="仿宋_GB2312"/>
                <w:color w:val="auto"/>
                <w:kern w:val="0"/>
                <w:sz w:val="24"/>
                <w:highlight w:val="none"/>
              </w:rPr>
              <w:t>根据晚会选址的场所环境、租赁价格、距离医院路程综合评定打分。距离医院路程满分2分（5公里以内得2分，5公里—8公里得1分，8公里以上不得分）；场所环境满分</w:t>
            </w:r>
            <w:r>
              <w:rPr>
                <w:rFonts w:ascii="仿宋_GB2312" w:hAnsi="宋体" w:eastAsia="仿宋_GB2312" w:cs="仿宋_GB2312"/>
                <w:color w:val="auto"/>
                <w:kern w:val="0"/>
                <w:sz w:val="24"/>
                <w:highlight w:val="none"/>
              </w:rPr>
              <w:t>1.5</w:t>
            </w:r>
            <w:r>
              <w:rPr>
                <w:rFonts w:hint="eastAsia" w:ascii="仿宋_GB2312" w:hAnsi="宋体" w:eastAsia="仿宋_GB2312" w:cs="仿宋_GB2312"/>
                <w:color w:val="auto"/>
                <w:kern w:val="0"/>
                <w:sz w:val="24"/>
                <w:highlight w:val="none"/>
              </w:rPr>
              <w:t>分；租赁价格满分</w:t>
            </w:r>
            <w:r>
              <w:rPr>
                <w:rFonts w:ascii="仿宋_GB2312" w:hAnsi="宋体" w:eastAsia="仿宋_GB2312" w:cs="仿宋_GB2312"/>
                <w:color w:val="auto"/>
                <w:kern w:val="0"/>
                <w:sz w:val="24"/>
                <w:highlight w:val="none"/>
              </w:rPr>
              <w:t>1.5</w:t>
            </w:r>
            <w:r>
              <w:rPr>
                <w:rFonts w:hint="eastAsia" w:ascii="仿宋_GB2312" w:hAnsi="宋体" w:eastAsia="仿宋_GB2312" w:cs="仿宋_GB2312"/>
                <w:color w:val="auto"/>
                <w:kern w:val="0"/>
                <w:sz w:val="24"/>
                <w:highlight w:val="none"/>
              </w:rPr>
              <w:t>分。</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p>
        </w:tc>
      </w:tr>
      <w:tr>
        <w:tblPrEx>
          <w:tblCellMar>
            <w:top w:w="15" w:type="dxa"/>
            <w:left w:w="15" w:type="dxa"/>
            <w:bottom w:w="15" w:type="dxa"/>
            <w:right w:w="15" w:type="dxa"/>
          </w:tblCellMar>
        </w:tblPrEx>
        <w:trPr>
          <w:trHeight w:val="13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4</w:t>
            </w:r>
          </w:p>
        </w:tc>
        <w:tc>
          <w:tcPr>
            <w:tcW w:w="1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舞台搭建效果</w:t>
            </w:r>
          </w:p>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（10分）</w:t>
            </w:r>
          </w:p>
        </w:tc>
        <w:tc>
          <w:tcPr>
            <w:tcW w:w="6316" w:type="dxa"/>
            <w:tcBorders>
              <w:top w:val="single" w:color="000000" w:sz="4" w:space="0"/>
              <w:left w:val="single" w:color="000000" w:sz="4" w:space="0"/>
              <w:bottom w:val="single" w:color="000000" w:sz="4" w:space="0"/>
              <w:right w:val="single" w:color="000000" w:sz="4" w:space="0"/>
            </w:tcBorders>
            <w:vAlign w:val="center"/>
          </w:tcPr>
          <w:p>
            <w:pPr>
              <w:pStyle w:val="2"/>
              <w:widowControl/>
              <w:jc w:val="both"/>
              <w:rPr>
                <w:rFonts w:ascii="仿宋_GB2312" w:hAnsi="宋体" w:eastAsia="仿宋_GB2312" w:cs="仿宋_GB2312"/>
                <w:color w:val="000000"/>
              </w:rPr>
            </w:pPr>
            <w:r>
              <w:rPr>
                <w:rFonts w:hint="eastAsia" w:ascii="仿宋_GB2312" w:hAnsi="宋体" w:eastAsia="仿宋_GB2312" w:cs="仿宋_GB2312"/>
                <w:color w:val="000000"/>
              </w:rPr>
              <w:t>背景设计大气素雅，符合晚会主题和医院文化；具备专业的舞台音响、灯光、视频音控、专业舞台道具，保障晚会现场质量；多机位、全方位超清拍摄记录晚会全过程。</w:t>
            </w:r>
          </w:p>
          <w:p>
            <w:pPr>
              <w:widowControl/>
              <w:jc w:val="left"/>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评价优得8-10分，</w:t>
            </w:r>
            <w:r>
              <w:rPr>
                <w:rFonts w:hint="eastAsia" w:ascii="仿宋_GB2312" w:hAnsi="宋体" w:eastAsia="仿宋_GB2312" w:cs="仿宋_GB2312"/>
                <w:color w:val="000000"/>
              </w:rPr>
              <w:t>良</w:t>
            </w:r>
            <w:r>
              <w:rPr>
                <w:rFonts w:hint="eastAsia" w:ascii="仿宋_GB2312" w:hAnsi="宋体" w:eastAsia="仿宋_GB2312" w:cs="仿宋_GB2312"/>
                <w:color w:val="000000"/>
                <w:kern w:val="0"/>
                <w:sz w:val="24"/>
              </w:rPr>
              <w:t>得6-8分，</w:t>
            </w:r>
            <w:r>
              <w:rPr>
                <w:rFonts w:hint="eastAsia" w:ascii="仿宋_GB2312" w:hAnsi="宋体" w:eastAsia="仿宋_GB2312" w:cs="仿宋_GB2312"/>
                <w:color w:val="000000"/>
              </w:rPr>
              <w:t>一般</w:t>
            </w:r>
            <w:r>
              <w:rPr>
                <w:rFonts w:hint="eastAsia" w:ascii="仿宋_GB2312" w:hAnsi="宋体" w:eastAsia="仿宋_GB2312" w:cs="仿宋_GB2312"/>
                <w:color w:val="000000"/>
                <w:kern w:val="0"/>
                <w:sz w:val="24"/>
              </w:rPr>
              <w:t>得1-5分。</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现场展示</w:t>
            </w:r>
          </w:p>
        </w:tc>
      </w:tr>
      <w:tr>
        <w:tblPrEx>
          <w:tblCellMar>
            <w:top w:w="15" w:type="dxa"/>
            <w:left w:w="15" w:type="dxa"/>
            <w:bottom w:w="15" w:type="dxa"/>
            <w:right w:w="15" w:type="dxa"/>
          </w:tblCellMar>
        </w:tblPrEx>
        <w:trPr>
          <w:trHeight w:val="987"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5</w:t>
            </w:r>
          </w:p>
        </w:tc>
        <w:tc>
          <w:tcPr>
            <w:tcW w:w="1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专业人员</w:t>
            </w:r>
          </w:p>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（10分）</w:t>
            </w:r>
          </w:p>
        </w:tc>
        <w:tc>
          <w:tcPr>
            <w:tcW w:w="6316" w:type="dxa"/>
            <w:tcBorders>
              <w:top w:val="single" w:color="000000" w:sz="4" w:space="0"/>
              <w:left w:val="single" w:color="000000" w:sz="4" w:space="0"/>
              <w:bottom w:val="single" w:color="000000" w:sz="4" w:space="0"/>
              <w:right w:val="single" w:color="000000" w:sz="4" w:space="0"/>
            </w:tcBorders>
            <w:vAlign w:val="center"/>
          </w:tcPr>
          <w:p>
            <w:pPr>
              <w:pStyle w:val="2"/>
              <w:widowControl/>
              <w:jc w:val="both"/>
              <w:rPr>
                <w:rFonts w:ascii="仿宋_GB2312" w:hAnsi="宋体" w:eastAsia="仿宋_GB2312" w:cs="仿宋_GB2312"/>
                <w:color w:val="000000"/>
              </w:rPr>
            </w:pPr>
            <w:r>
              <w:rPr>
                <w:rFonts w:hint="eastAsia" w:ascii="仿宋_GB2312" w:hAnsi="宋体" w:eastAsia="仿宋_GB2312" w:cs="仿宋_GB2312"/>
                <w:color w:val="000000"/>
              </w:rPr>
              <w:t>具备专业的舞台编导，对晚会整体节目进行编排和衔接，保证舞台效果；专业主持人，完成整台晚会的节目主持；化妆造型。</w:t>
            </w:r>
          </w:p>
          <w:p>
            <w:pPr>
              <w:pStyle w:val="2"/>
              <w:widowControl/>
              <w:jc w:val="both"/>
              <w:rPr>
                <w:rFonts w:ascii="仿宋_GB2312" w:hAnsi="宋体" w:eastAsia="仿宋_GB2312" w:cs="仿宋_GB2312"/>
                <w:color w:val="000000"/>
              </w:rPr>
            </w:pPr>
            <w:r>
              <w:rPr>
                <w:rFonts w:hint="eastAsia" w:ascii="仿宋_GB2312" w:hAnsi="宋体" w:eastAsia="仿宋_GB2312" w:cs="仿宋_GB2312"/>
                <w:color w:val="000000"/>
              </w:rPr>
              <w:t>评价优得8-10分，良得6-8分，一般得1-5分。</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p>
        </w:tc>
      </w:tr>
      <w:tr>
        <w:tblPrEx>
          <w:tblCellMar>
            <w:top w:w="15" w:type="dxa"/>
            <w:left w:w="15" w:type="dxa"/>
            <w:bottom w:w="15" w:type="dxa"/>
            <w:right w:w="15" w:type="dxa"/>
          </w:tblCellMar>
        </w:tblPrEx>
        <w:trPr>
          <w:trHeight w:val="834"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6</w:t>
            </w:r>
          </w:p>
        </w:tc>
        <w:tc>
          <w:tcPr>
            <w:tcW w:w="1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其他氛围包装</w:t>
            </w:r>
          </w:p>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（10分）</w:t>
            </w:r>
          </w:p>
        </w:tc>
        <w:tc>
          <w:tcPr>
            <w:tcW w:w="6316" w:type="dxa"/>
            <w:tcBorders>
              <w:top w:val="single" w:color="000000" w:sz="4" w:space="0"/>
              <w:left w:val="single" w:color="000000" w:sz="4" w:space="0"/>
              <w:bottom w:val="single" w:color="000000" w:sz="4" w:space="0"/>
              <w:right w:val="single" w:color="000000" w:sz="4" w:space="0"/>
            </w:tcBorders>
            <w:vAlign w:val="center"/>
          </w:tcPr>
          <w:p>
            <w:pPr>
              <w:pStyle w:val="2"/>
              <w:widowControl/>
              <w:jc w:val="both"/>
              <w:rPr>
                <w:rFonts w:ascii="仿宋_GB2312" w:hAnsi="宋体" w:eastAsia="仿宋_GB2312" w:cs="仿宋_GB2312"/>
                <w:color w:val="000000"/>
              </w:rPr>
            </w:pPr>
            <w:r>
              <w:rPr>
                <w:rFonts w:hint="eastAsia" w:ascii="仿宋_GB2312" w:hAnsi="宋体" w:eastAsia="仿宋_GB2312" w:cs="仿宋_GB2312"/>
                <w:color w:val="000000"/>
              </w:rPr>
              <w:t>各种导视牌、主题喷绘、形象墙、装饰、节目单、签到册、现场直播、抽奖游戏等。</w:t>
            </w:r>
          </w:p>
          <w:p>
            <w:pPr>
              <w:widowControl/>
              <w:jc w:val="left"/>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评价优得8-10分，良得6-8分，一般得1-5分。</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现场展示</w:t>
            </w:r>
          </w:p>
        </w:tc>
      </w:tr>
      <w:tr>
        <w:tblPrEx>
          <w:tblCellMar>
            <w:top w:w="15" w:type="dxa"/>
            <w:left w:w="15" w:type="dxa"/>
            <w:bottom w:w="15" w:type="dxa"/>
            <w:right w:w="15" w:type="dxa"/>
          </w:tblCellMar>
        </w:tblPrEx>
        <w:trPr>
          <w:trHeight w:val="704" w:hRule="atLeast"/>
        </w:trPr>
        <w:tc>
          <w:tcPr>
            <w:tcW w:w="6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7</w:t>
            </w:r>
          </w:p>
        </w:tc>
        <w:tc>
          <w:tcPr>
            <w:tcW w:w="19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投标单位实力（10分）</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auto"/>
                <w:kern w:val="0"/>
                <w:sz w:val="24"/>
                <w:highlight w:val="none"/>
              </w:rPr>
              <w:t>企业营业执照，注册资本50万元以上的公司得2分，以下的公司得1分。(政府采购采购活动不得以注册资金、资产总额、营业收入等供应商的规模条件对中小企业实行差别待遇或者歧视待遇。)</w:t>
            </w:r>
          </w:p>
        </w:tc>
        <w:tc>
          <w:tcPr>
            <w:tcW w:w="189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请提供证明</w:t>
            </w:r>
          </w:p>
        </w:tc>
      </w:tr>
      <w:tr>
        <w:tblPrEx>
          <w:tblCellMar>
            <w:top w:w="15" w:type="dxa"/>
            <w:left w:w="15" w:type="dxa"/>
            <w:bottom w:w="15" w:type="dxa"/>
            <w:right w:w="15" w:type="dxa"/>
          </w:tblCellMar>
        </w:tblPrEx>
        <w:trPr>
          <w:trHeight w:val="631"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9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有五年以上丰富的策划制作经验得5分,3年-5年（不含）得3分，3年以下得1分。</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请提供证明</w:t>
            </w:r>
          </w:p>
        </w:tc>
      </w:tr>
      <w:tr>
        <w:tblPrEx>
          <w:tblCellMar>
            <w:top w:w="15" w:type="dxa"/>
            <w:left w:w="15" w:type="dxa"/>
            <w:bottom w:w="15" w:type="dxa"/>
            <w:right w:w="15" w:type="dxa"/>
          </w:tblCellMar>
        </w:tblPrEx>
        <w:trPr>
          <w:trHeight w:val="700"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9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有国家级相关资质认证得3分，省级相关资质认证得2分，市级相关资质认证得1分。</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请提供证明</w:t>
            </w:r>
          </w:p>
        </w:tc>
      </w:tr>
      <w:tr>
        <w:tblPrEx>
          <w:tblCellMar>
            <w:top w:w="15" w:type="dxa"/>
            <w:left w:w="15" w:type="dxa"/>
            <w:bottom w:w="15" w:type="dxa"/>
            <w:right w:w="15" w:type="dxa"/>
          </w:tblCellMar>
        </w:tblPrEx>
        <w:trPr>
          <w:trHeight w:val="855"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8</w:t>
            </w:r>
          </w:p>
        </w:tc>
        <w:tc>
          <w:tcPr>
            <w:tcW w:w="1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市场经验</w:t>
            </w:r>
          </w:p>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（10分）</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根据投标人近三年签订的投标产品在四川范围内的销售合同进行综合打分。 业绩≥10家得10分，每少1家少得1分，未提供有效证明材料为0分。</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提供中标通知书或销售合同证明</w:t>
            </w:r>
          </w:p>
        </w:tc>
      </w:tr>
      <w:tr>
        <w:tblPrEx>
          <w:tblCellMar>
            <w:top w:w="15" w:type="dxa"/>
            <w:left w:w="15" w:type="dxa"/>
            <w:bottom w:w="15" w:type="dxa"/>
            <w:right w:w="15" w:type="dxa"/>
          </w:tblCellMar>
        </w:tblPrEx>
        <w:trPr>
          <w:trHeight w:val="705"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9</w:t>
            </w:r>
          </w:p>
        </w:tc>
        <w:tc>
          <w:tcPr>
            <w:tcW w:w="1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服务方案</w:t>
            </w:r>
          </w:p>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（5分）</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投标人须具有完善的售后服务的能力（机构、人员、制度）及具体措施。评价优得5分，良得3分，一般得1分。</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请提供服务方案</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13304"/>
    <w:multiLevelType w:val="multilevel"/>
    <w:tmpl w:val="38513304"/>
    <w:lvl w:ilvl="0" w:tentative="0">
      <w:start w:val="3"/>
      <w:numFmt w:val="bullet"/>
      <w:lvlText w:val="★"/>
      <w:lvlJc w:val="left"/>
      <w:pPr>
        <w:tabs>
          <w:tab w:val="left" w:pos="480"/>
        </w:tabs>
        <w:ind w:left="480" w:hanging="360"/>
      </w:pPr>
      <w:rPr>
        <w:rFonts w:hint="eastAsia" w:ascii="宋体" w:hAnsi="宋体" w:eastAsia="宋体"/>
      </w:rPr>
    </w:lvl>
    <w:lvl w:ilvl="1" w:tentative="0">
      <w:start w:val="1"/>
      <w:numFmt w:val="bullet"/>
      <w:lvlText w:val=""/>
      <w:lvlJc w:val="left"/>
      <w:pPr>
        <w:tabs>
          <w:tab w:val="left" w:pos="960"/>
        </w:tabs>
        <w:ind w:left="960" w:hanging="420"/>
      </w:pPr>
      <w:rPr>
        <w:rFonts w:hint="default" w:ascii="Wingdings" w:hAnsi="Wingdings"/>
      </w:rPr>
    </w:lvl>
    <w:lvl w:ilvl="2" w:tentative="0">
      <w:start w:val="1"/>
      <w:numFmt w:val="bullet"/>
      <w:lvlText w:val=""/>
      <w:lvlJc w:val="left"/>
      <w:pPr>
        <w:tabs>
          <w:tab w:val="left" w:pos="1380"/>
        </w:tabs>
        <w:ind w:left="1380" w:hanging="420"/>
      </w:pPr>
      <w:rPr>
        <w:rFonts w:hint="default" w:ascii="Wingdings" w:hAnsi="Wingdings"/>
      </w:rPr>
    </w:lvl>
    <w:lvl w:ilvl="3" w:tentative="0">
      <w:start w:val="1"/>
      <w:numFmt w:val="bullet"/>
      <w:lvlText w:val=""/>
      <w:lvlJc w:val="left"/>
      <w:pPr>
        <w:tabs>
          <w:tab w:val="left" w:pos="1800"/>
        </w:tabs>
        <w:ind w:left="1800" w:hanging="420"/>
      </w:pPr>
      <w:rPr>
        <w:rFonts w:hint="default" w:ascii="Wingdings" w:hAnsi="Wingdings"/>
      </w:rPr>
    </w:lvl>
    <w:lvl w:ilvl="4" w:tentative="0">
      <w:start w:val="1"/>
      <w:numFmt w:val="bullet"/>
      <w:lvlText w:val=""/>
      <w:lvlJc w:val="left"/>
      <w:pPr>
        <w:tabs>
          <w:tab w:val="left" w:pos="2220"/>
        </w:tabs>
        <w:ind w:left="2220" w:hanging="420"/>
      </w:pPr>
      <w:rPr>
        <w:rFonts w:hint="default" w:ascii="Wingdings" w:hAnsi="Wingdings"/>
      </w:rPr>
    </w:lvl>
    <w:lvl w:ilvl="5" w:tentative="0">
      <w:start w:val="1"/>
      <w:numFmt w:val="bullet"/>
      <w:lvlText w:val=""/>
      <w:lvlJc w:val="left"/>
      <w:pPr>
        <w:tabs>
          <w:tab w:val="left" w:pos="2640"/>
        </w:tabs>
        <w:ind w:left="2640" w:hanging="420"/>
      </w:pPr>
      <w:rPr>
        <w:rFonts w:hint="default" w:ascii="Wingdings" w:hAnsi="Wingdings"/>
      </w:rPr>
    </w:lvl>
    <w:lvl w:ilvl="6" w:tentative="0">
      <w:start w:val="1"/>
      <w:numFmt w:val="bullet"/>
      <w:lvlText w:val=""/>
      <w:lvlJc w:val="left"/>
      <w:pPr>
        <w:tabs>
          <w:tab w:val="left" w:pos="3060"/>
        </w:tabs>
        <w:ind w:left="3060" w:hanging="420"/>
      </w:pPr>
      <w:rPr>
        <w:rFonts w:hint="default" w:ascii="Wingdings" w:hAnsi="Wingdings"/>
      </w:rPr>
    </w:lvl>
    <w:lvl w:ilvl="7" w:tentative="0">
      <w:start w:val="1"/>
      <w:numFmt w:val="bullet"/>
      <w:lvlText w:val=""/>
      <w:lvlJc w:val="left"/>
      <w:pPr>
        <w:tabs>
          <w:tab w:val="left" w:pos="3480"/>
        </w:tabs>
        <w:ind w:left="3480" w:hanging="420"/>
      </w:pPr>
      <w:rPr>
        <w:rFonts w:hint="default" w:ascii="Wingdings" w:hAnsi="Wingdings"/>
      </w:rPr>
    </w:lvl>
    <w:lvl w:ilvl="8" w:tentative="0">
      <w:start w:val="1"/>
      <w:numFmt w:val="bullet"/>
      <w:lvlText w:val=""/>
      <w:lvlJc w:val="left"/>
      <w:pPr>
        <w:tabs>
          <w:tab w:val="left" w:pos="3900"/>
        </w:tabs>
        <w:ind w:left="39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45466B"/>
    <w:rsid w:val="744546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ordWrap w:val="0"/>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2020-12-10T07:00:00Z</dcterms:created>
  <dc:creator>biu~❄️</dc:creator>
  <cp:lastModifiedBy>biu~❄️</cp:lastModifiedBy>
  <dcterms:modified xsi:type="dcterms:W3CDTF">2020-12-10T07:02:07Z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