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B7" w:rsidRPr="003822B7" w:rsidRDefault="003822B7" w:rsidP="003822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附件1：</w:t>
      </w:r>
    </w:p>
    <w:p w:rsidR="003822B7" w:rsidRPr="003822B7" w:rsidRDefault="003822B7" w:rsidP="003822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采购项目：便携式血气分析血气片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1.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便携式血气分析血气片采购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2.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用途：适用于临床科室床旁检测病人的血气、生化</w:t>
      </w:r>
      <w:r w:rsidRPr="003822B7">
        <w:rPr>
          <w:rFonts w:ascii="宋体" w:eastAsia="宋体" w:hAnsi="宋体" w:cs="宋体"/>
          <w:kern w:val="0"/>
          <w:sz w:val="24"/>
          <w:szCs w:val="24"/>
        </w:rPr>
        <w:t>/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电解质、血液、心脏标志物等；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3.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血气片技术参数要求如下：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3.1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检测原理：电化学生物传感技术，干式电法学法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*3.2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检测项目要求</w:t>
      </w:r>
      <w:r w:rsidRPr="003822B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：以下检测项目可以在同一设备上完成检测；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3.2.1血气可检测项目：至少包含</w:t>
      </w:r>
      <w:r w:rsidRPr="003822B7">
        <w:rPr>
          <w:rFonts w:ascii="宋体" w:eastAsia="宋体" w:hAnsi="宋体" w:cs="宋体"/>
          <w:kern w:val="0"/>
          <w:sz w:val="24"/>
          <w:szCs w:val="24"/>
        </w:rPr>
        <w:t>Blood gas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3822B7">
        <w:rPr>
          <w:rFonts w:ascii="宋体" w:eastAsia="宋体" w:hAnsi="宋体" w:cs="宋体"/>
          <w:kern w:val="0"/>
          <w:sz w:val="24"/>
          <w:szCs w:val="24"/>
        </w:rPr>
        <w:t>pH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3822B7">
        <w:rPr>
          <w:rFonts w:ascii="宋体" w:eastAsia="宋体" w:hAnsi="宋体" w:cs="宋体"/>
          <w:kern w:val="0"/>
          <w:sz w:val="24"/>
          <w:szCs w:val="24"/>
        </w:rPr>
        <w:t>pCO</w:t>
      </w:r>
      <w:r w:rsidRPr="003822B7">
        <w:rPr>
          <w:rFonts w:ascii="宋体" w:eastAsia="宋体" w:hAnsi="宋体" w:cs="宋体"/>
          <w:kern w:val="0"/>
          <w:sz w:val="24"/>
          <w:szCs w:val="24"/>
          <w:vertAlign w:val="subscript"/>
        </w:rPr>
        <w:t>2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3822B7">
        <w:rPr>
          <w:rFonts w:ascii="宋体" w:eastAsia="宋体" w:hAnsi="宋体" w:cs="宋体"/>
          <w:kern w:val="0"/>
          <w:sz w:val="24"/>
          <w:szCs w:val="24"/>
        </w:rPr>
        <w:t>pO</w:t>
      </w:r>
      <w:r w:rsidRPr="003822B7">
        <w:rPr>
          <w:rFonts w:ascii="宋体" w:eastAsia="宋体" w:hAnsi="宋体" w:cs="宋体"/>
          <w:kern w:val="0"/>
          <w:sz w:val="24"/>
          <w:szCs w:val="24"/>
          <w:vertAlign w:val="subscript"/>
        </w:rPr>
        <w:t>2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3822B7">
        <w:rPr>
          <w:rFonts w:ascii="宋体" w:eastAsia="宋体" w:hAnsi="宋体" w:cs="宋体"/>
          <w:kern w:val="0"/>
          <w:sz w:val="24"/>
          <w:szCs w:val="24"/>
        </w:rPr>
        <w:t>TCO</w:t>
      </w:r>
      <w:r w:rsidRPr="003822B7">
        <w:rPr>
          <w:rFonts w:ascii="宋体" w:eastAsia="宋体" w:hAnsi="宋体" w:cs="宋体"/>
          <w:kern w:val="0"/>
          <w:sz w:val="24"/>
          <w:szCs w:val="24"/>
          <w:vertAlign w:val="subscript"/>
        </w:rPr>
        <w:t>2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3822B7">
        <w:rPr>
          <w:rFonts w:ascii="宋体" w:eastAsia="宋体" w:hAnsi="宋体" w:cs="宋体"/>
          <w:kern w:val="0"/>
          <w:sz w:val="24"/>
          <w:szCs w:val="24"/>
        </w:rPr>
        <w:t>HCO</w:t>
      </w:r>
      <w:r w:rsidRPr="003822B7">
        <w:rPr>
          <w:rFonts w:ascii="宋体" w:eastAsia="宋体" w:hAnsi="宋体" w:cs="宋体"/>
          <w:kern w:val="0"/>
          <w:sz w:val="24"/>
          <w:szCs w:val="24"/>
          <w:vertAlign w:val="subscript"/>
        </w:rPr>
        <w:t>3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3822B7">
        <w:rPr>
          <w:rFonts w:ascii="宋体" w:eastAsia="宋体" w:hAnsi="宋体" w:cs="宋体"/>
          <w:kern w:val="0"/>
          <w:sz w:val="24"/>
          <w:szCs w:val="24"/>
        </w:rPr>
        <w:t>Base Excess(BE)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3822B7">
        <w:rPr>
          <w:rFonts w:ascii="宋体" w:eastAsia="宋体" w:hAnsi="宋体" w:cs="宋体"/>
          <w:kern w:val="0"/>
          <w:sz w:val="24"/>
          <w:szCs w:val="24"/>
        </w:rPr>
        <w:t>sO</w:t>
      </w:r>
      <w:r w:rsidRPr="003822B7">
        <w:rPr>
          <w:rFonts w:ascii="宋体" w:eastAsia="宋体" w:hAnsi="宋体" w:cs="宋体"/>
          <w:kern w:val="0"/>
          <w:sz w:val="24"/>
          <w:szCs w:val="24"/>
          <w:vertAlign w:val="subscript"/>
        </w:rPr>
        <w:t>2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等指标；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3.2.2生化/电解质可检测项目： Na+、K+、</w:t>
      </w:r>
      <w:proofErr w:type="spellStart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Cl</w:t>
      </w:r>
      <w:proofErr w:type="spellEnd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-、</w:t>
      </w:r>
      <w:proofErr w:type="spellStart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iCa</w:t>
      </w:r>
      <w:proofErr w:type="spellEnd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spellStart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lac</w:t>
      </w:r>
      <w:proofErr w:type="spellEnd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spellStart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Crea</w:t>
      </w:r>
      <w:proofErr w:type="spellEnd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、Bun等指标；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3.2.3血液可检测项目：至少包含</w:t>
      </w:r>
      <w:proofErr w:type="spellStart"/>
      <w:r w:rsidRPr="003822B7">
        <w:rPr>
          <w:rFonts w:ascii="宋体" w:eastAsia="宋体" w:hAnsi="宋体" w:cs="宋体"/>
          <w:kern w:val="0"/>
          <w:sz w:val="24"/>
          <w:szCs w:val="24"/>
        </w:rPr>
        <w:t>Hematocrit</w:t>
      </w:r>
      <w:proofErr w:type="spellEnd"/>
      <w:r w:rsidRPr="003822B7">
        <w:rPr>
          <w:rFonts w:ascii="宋体" w:eastAsia="宋体" w:hAnsi="宋体" w:cs="宋体"/>
          <w:kern w:val="0"/>
          <w:sz w:val="24"/>
          <w:szCs w:val="24"/>
        </w:rPr>
        <w:t>(</w:t>
      </w:r>
      <w:proofErr w:type="spellStart"/>
      <w:r w:rsidRPr="003822B7">
        <w:rPr>
          <w:rFonts w:ascii="宋体" w:eastAsia="宋体" w:hAnsi="宋体" w:cs="宋体"/>
          <w:kern w:val="0"/>
          <w:sz w:val="24"/>
          <w:szCs w:val="24"/>
        </w:rPr>
        <w:t>Hct</w:t>
      </w:r>
      <w:proofErr w:type="spellEnd"/>
      <w:r w:rsidRPr="003822B7">
        <w:rPr>
          <w:rFonts w:ascii="宋体" w:eastAsia="宋体" w:hAnsi="宋体" w:cs="宋体"/>
          <w:kern w:val="0"/>
          <w:sz w:val="24"/>
          <w:szCs w:val="24"/>
        </w:rPr>
        <w:t>)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3822B7">
        <w:rPr>
          <w:rFonts w:ascii="宋体" w:eastAsia="宋体" w:hAnsi="宋体" w:cs="宋体"/>
          <w:kern w:val="0"/>
          <w:sz w:val="24"/>
          <w:szCs w:val="24"/>
        </w:rPr>
        <w:t>Hemoglobin(</w:t>
      </w:r>
      <w:proofErr w:type="spellStart"/>
      <w:r w:rsidRPr="003822B7">
        <w:rPr>
          <w:rFonts w:ascii="宋体" w:eastAsia="宋体" w:hAnsi="宋体" w:cs="宋体"/>
          <w:kern w:val="0"/>
          <w:sz w:val="24"/>
          <w:szCs w:val="24"/>
        </w:rPr>
        <w:t>Hgb</w:t>
      </w:r>
      <w:proofErr w:type="spellEnd"/>
      <w:r w:rsidRPr="003822B7">
        <w:rPr>
          <w:rFonts w:ascii="宋体" w:eastAsia="宋体" w:hAnsi="宋体" w:cs="宋体"/>
          <w:kern w:val="0"/>
          <w:sz w:val="24"/>
          <w:szCs w:val="24"/>
        </w:rPr>
        <w:t>)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等指标；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3.2.4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心脏标志物：至少包含</w:t>
      </w:r>
      <w:proofErr w:type="spellStart"/>
      <w:r w:rsidRPr="003822B7">
        <w:rPr>
          <w:rFonts w:ascii="宋体" w:eastAsia="宋体" w:hAnsi="宋体" w:cs="宋体"/>
          <w:kern w:val="0"/>
          <w:sz w:val="24"/>
          <w:szCs w:val="24"/>
        </w:rPr>
        <w:t>Ctni</w:t>
      </w:r>
      <w:proofErr w:type="spellEnd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3822B7">
        <w:rPr>
          <w:rFonts w:ascii="宋体" w:eastAsia="宋体" w:hAnsi="宋体" w:cs="宋体"/>
          <w:kern w:val="0"/>
          <w:sz w:val="24"/>
          <w:szCs w:val="24"/>
        </w:rPr>
        <w:t>Ck-</w:t>
      </w:r>
      <w:proofErr w:type="spellStart"/>
      <w:r w:rsidRPr="003822B7">
        <w:rPr>
          <w:rFonts w:ascii="宋体" w:eastAsia="宋体" w:hAnsi="宋体" w:cs="宋体"/>
          <w:kern w:val="0"/>
          <w:sz w:val="24"/>
          <w:szCs w:val="24"/>
        </w:rPr>
        <w:t>mb</w:t>
      </w:r>
      <w:proofErr w:type="spellEnd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spellStart"/>
      <w:r w:rsidRPr="003822B7">
        <w:rPr>
          <w:rFonts w:ascii="宋体" w:eastAsia="宋体" w:hAnsi="宋体" w:cs="宋体"/>
          <w:kern w:val="0"/>
          <w:sz w:val="24"/>
          <w:szCs w:val="24"/>
        </w:rPr>
        <w:t>Bnp</w:t>
      </w:r>
      <w:proofErr w:type="spellEnd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等指标；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*3.3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检测结果：所有检测项目均为定量检测。（需提供注册证证明）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*3.4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为满足临床多病种使用，卡片种类不少于</w:t>
      </w:r>
      <w:r w:rsidRPr="003822B7">
        <w:rPr>
          <w:rFonts w:ascii="宋体" w:eastAsia="宋体" w:hAnsi="宋体" w:cs="宋体"/>
          <w:kern w:val="0"/>
          <w:sz w:val="24"/>
          <w:szCs w:val="24"/>
        </w:rPr>
        <w:t>10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种；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*3.5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检测时间</w:t>
      </w:r>
      <w:r w:rsidRPr="003822B7">
        <w:rPr>
          <w:rFonts w:ascii="宋体" w:eastAsia="宋体" w:hAnsi="宋体" w:cs="宋体"/>
          <w:kern w:val="0"/>
          <w:sz w:val="24"/>
          <w:szCs w:val="24"/>
        </w:rPr>
        <w:t>Analyze time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：血气检测时间≤</w:t>
      </w:r>
      <w:r w:rsidRPr="003822B7">
        <w:rPr>
          <w:rFonts w:ascii="宋体" w:eastAsia="宋体" w:hAnsi="宋体" w:cs="宋体"/>
          <w:kern w:val="0"/>
          <w:sz w:val="24"/>
          <w:szCs w:val="24"/>
        </w:rPr>
        <w:t>2-3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分钟，心脏标志物检测从采样到出结果最长时间≤</w:t>
      </w:r>
      <w:r w:rsidRPr="003822B7">
        <w:rPr>
          <w:rFonts w:ascii="宋体" w:eastAsia="宋体" w:hAnsi="宋体" w:cs="宋体"/>
          <w:kern w:val="0"/>
          <w:sz w:val="24"/>
          <w:szCs w:val="24"/>
        </w:rPr>
        <w:t>12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分钟；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3.6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标本血液使用量要求</w:t>
      </w:r>
      <w:r w:rsidRPr="003822B7">
        <w:rPr>
          <w:rFonts w:ascii="宋体" w:eastAsia="宋体" w:hAnsi="宋体" w:cs="宋体"/>
          <w:kern w:val="0"/>
          <w:sz w:val="24"/>
          <w:szCs w:val="24"/>
        </w:rPr>
        <w:t>Sample standard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3822B7">
        <w:rPr>
          <w:rFonts w:ascii="宋体" w:eastAsia="宋体" w:hAnsi="宋体" w:cs="宋体"/>
          <w:kern w:val="0"/>
          <w:sz w:val="24"/>
          <w:szCs w:val="24"/>
        </w:rPr>
        <w:t>17ul-100ul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3.7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可使用样本：动脉全血，静脉全血，脐带血，毛细血管血；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3.8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卡片存储条件：</w:t>
      </w:r>
      <w:r w:rsidRPr="003822B7">
        <w:rPr>
          <w:rFonts w:ascii="宋体" w:eastAsia="宋体" w:hAnsi="宋体" w:cs="宋体"/>
          <w:kern w:val="0"/>
          <w:sz w:val="24"/>
          <w:szCs w:val="24"/>
        </w:rPr>
        <w:t xml:space="preserve"> 2-8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摄氏度；</w:t>
      </w:r>
    </w:p>
    <w:p w:rsidR="003822B7" w:rsidRPr="003822B7" w:rsidRDefault="003822B7" w:rsidP="003822B7">
      <w:pPr>
        <w:widowControl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lastRenderedPageBreak/>
        <w:t>3.9</w:t>
      </w: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卡片有效期:≥180天；</w:t>
      </w:r>
    </w:p>
    <w:p w:rsidR="003822B7" w:rsidRPr="003822B7" w:rsidRDefault="003822B7" w:rsidP="003822B7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*3.10中标的供应商应提供便携式</w:t>
      </w:r>
      <w:proofErr w:type="gramStart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血气分析仪供医院</w:t>
      </w:r>
      <w:proofErr w:type="gramEnd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使用，该设备所有权</w:t>
      </w:r>
      <w:proofErr w:type="gramStart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归供应</w:t>
      </w:r>
      <w:proofErr w:type="gramEnd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商，合同期内设备的维护、保养由供应商负责。</w:t>
      </w:r>
    </w:p>
    <w:p w:rsidR="003822B7" w:rsidRPr="003822B7" w:rsidRDefault="003822B7" w:rsidP="003822B7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附件2：评审办法</w:t>
      </w:r>
    </w:p>
    <w:p w:rsidR="003822B7" w:rsidRPr="003822B7" w:rsidRDefault="003822B7" w:rsidP="003822B7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kern w:val="0"/>
          <w:sz w:val="30"/>
          <w:szCs w:val="30"/>
        </w:rPr>
        <w:t>综合评分明细表：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/>
      </w:tblPr>
      <w:tblGrid>
        <w:gridCol w:w="616"/>
        <w:gridCol w:w="796"/>
        <w:gridCol w:w="706"/>
        <w:gridCol w:w="4612"/>
        <w:gridCol w:w="3050"/>
      </w:tblGrid>
      <w:tr w:rsidR="003822B7" w:rsidRPr="003822B7" w:rsidTr="003822B7">
        <w:trPr>
          <w:trHeight w:val="420"/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4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说</w:t>
            </w: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3822B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 w:rsidRPr="003822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明</w:t>
            </w:r>
          </w:p>
        </w:tc>
      </w:tr>
      <w:tr w:rsidR="003822B7" w:rsidRPr="003822B7" w:rsidTr="003822B7">
        <w:trPr>
          <w:trHeight w:val="420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投标报价40%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满足招标文件要求且投标价格最低的投标报价为评标基准价，其价格分为满分。其他投标单位的价格</w:t>
            </w:r>
            <w:proofErr w:type="gramStart"/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分统一</w:t>
            </w:r>
            <w:proofErr w:type="gramEnd"/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按照下列公式计算：投标报价得分=(评标基准价／投标报价)×40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822B7" w:rsidRPr="003822B7" w:rsidTr="003822B7">
        <w:trPr>
          <w:trHeight w:val="1830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技术指标38%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投标产品的技术参数完全符合招标文件要求没有负偏离得38分；非“</w:t>
            </w:r>
            <w:r w:rsidRPr="003822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*</w:t>
            </w: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”条款技术参数不满足招标文件要求（负偏离），一项扣2分，“</w:t>
            </w:r>
            <w:r w:rsidRPr="003822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*</w:t>
            </w: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”条款技术参数与招标文件要求有负偏离的，一项扣4分；扣完为止。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822B7" w:rsidRPr="003822B7" w:rsidTr="003822B7">
        <w:trPr>
          <w:trHeight w:val="915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业绩15%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投标人需提供该产品近二年国内三</w:t>
            </w:r>
            <w:proofErr w:type="gramStart"/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甲医疗</w:t>
            </w:r>
            <w:proofErr w:type="gramEnd"/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机构客户名单，每提供1家得1分，最多15分。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提供中标通知书、送货发票或合同复印件。</w:t>
            </w:r>
          </w:p>
        </w:tc>
      </w:tr>
      <w:tr w:rsidR="003822B7" w:rsidRPr="003822B7" w:rsidTr="003822B7">
        <w:trPr>
          <w:trHeight w:val="2205"/>
          <w:jc w:val="center"/>
        </w:trPr>
        <w:tc>
          <w:tcPr>
            <w:tcW w:w="6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售后服务及培训5%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line="320" w:lineRule="atLeast"/>
              <w:ind w:left="-105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根据投标人服务机构的设立的便利性进行评分。提供可使用耗材的厂家在成都设有办事处、分公司或常驻机构。共2分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该项评分以投标人提供服务机构的营业执照（或场地租赁合同）复印件为评审依据。（提供相关证明材料）得2分；未提供，不得分。</w:t>
            </w:r>
          </w:p>
        </w:tc>
      </w:tr>
      <w:tr w:rsidR="003822B7" w:rsidRPr="003822B7" w:rsidTr="003822B7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2B7" w:rsidRPr="003822B7" w:rsidRDefault="003822B7" w:rsidP="003822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2B7" w:rsidRPr="003822B7" w:rsidRDefault="003822B7" w:rsidP="003822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2B7" w:rsidRPr="003822B7" w:rsidRDefault="003822B7" w:rsidP="003822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投标人提供耗材配送应急方案（响应时间、应急人员、仓库物资备货存量等），确保</w:t>
            </w: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医院使用。共3分。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最优方案得3分，其次得2分，再其次得1分，不提供</w:t>
            </w: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不得分。</w:t>
            </w:r>
          </w:p>
        </w:tc>
      </w:tr>
      <w:tr w:rsidR="003822B7" w:rsidRPr="003822B7" w:rsidTr="003822B7">
        <w:trPr>
          <w:trHeight w:val="1065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投标文件的规范性2%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投标文件制作规范，没有细微偏差情形的得2分；有一项细微偏差扣0.5分，直至该项分值扣完为止。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根据投标人投标文件编制情况进行评分。</w:t>
            </w:r>
          </w:p>
        </w:tc>
      </w:tr>
    </w:tbl>
    <w:p w:rsidR="003822B7" w:rsidRPr="003822B7" w:rsidRDefault="003822B7" w:rsidP="003822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 </w:t>
      </w:r>
    </w:p>
    <w:p w:rsidR="003822B7" w:rsidRPr="003822B7" w:rsidRDefault="003822B7" w:rsidP="003822B7">
      <w:pPr>
        <w:widowControl/>
        <w:spacing w:before="100" w:beforeAutospacing="1" w:after="100" w:afterAutospacing="1" w:line="400" w:lineRule="atLeast"/>
        <w:ind w:right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822B7" w:rsidRPr="003822B7" w:rsidRDefault="003822B7" w:rsidP="003822B7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附件3：</w:t>
      </w:r>
      <w:r w:rsidRPr="003822B7">
        <w:rPr>
          <w:rFonts w:ascii="仿宋_GB2312" w:eastAsia="仿宋_GB2312" w:hAnsi="宋体" w:cs="宋体" w:hint="eastAsia"/>
          <w:kern w:val="0"/>
          <w:sz w:val="28"/>
          <w:szCs w:val="28"/>
        </w:rPr>
        <w:t>采购文件书装订顺序</w:t>
      </w:r>
    </w:p>
    <w:p w:rsidR="003822B7" w:rsidRPr="003822B7" w:rsidRDefault="003822B7" w:rsidP="003822B7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822B7" w:rsidRPr="003822B7" w:rsidRDefault="003822B7" w:rsidP="003822B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采购文件书装订顺序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5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color w:val="000000"/>
          <w:spacing w:val="8"/>
          <w:kern w:val="0"/>
          <w:sz w:val="28"/>
          <w:szCs w:val="28"/>
        </w:rPr>
        <w:t>1、封面（公司、项目、联系人、联系方式）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5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color w:val="000000"/>
          <w:spacing w:val="8"/>
          <w:kern w:val="0"/>
          <w:sz w:val="28"/>
          <w:szCs w:val="28"/>
        </w:rPr>
        <w:t>2、目录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5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spacing w:val="8"/>
          <w:kern w:val="0"/>
          <w:sz w:val="28"/>
          <w:szCs w:val="28"/>
        </w:rPr>
        <w:t>3、品目及报价表（格式见附件4）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5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spacing w:val="8"/>
          <w:kern w:val="0"/>
          <w:sz w:val="28"/>
          <w:szCs w:val="28"/>
        </w:rPr>
        <w:t>4、偏离表（格式见附件4）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5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spacing w:val="8"/>
          <w:kern w:val="0"/>
          <w:sz w:val="28"/>
          <w:szCs w:val="28"/>
        </w:rPr>
        <w:t>5、营业执照、税务登记证、组织机构代码证或三证合一营业执照（副本）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5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spacing w:val="8"/>
          <w:kern w:val="0"/>
          <w:sz w:val="28"/>
          <w:szCs w:val="28"/>
        </w:rPr>
        <w:t>6、法定代表人授权书（原件，格式见附件4）暨经办人授权书，法人、经办人身份证（复印件）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5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spacing w:val="8"/>
          <w:kern w:val="0"/>
          <w:sz w:val="28"/>
          <w:szCs w:val="28"/>
        </w:rPr>
        <w:lastRenderedPageBreak/>
        <w:t>7、金融许可证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5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spacing w:val="8"/>
          <w:kern w:val="0"/>
          <w:sz w:val="28"/>
          <w:szCs w:val="28"/>
        </w:rPr>
        <w:t>8、如有企业管理体系认证（考核），请提供的有效证明文件的复印或扫描件，质量管理体系认证包括FDA、CE、ISO等认证（提供中文翻译复印件）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5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spacing w:val="8"/>
          <w:kern w:val="0"/>
          <w:sz w:val="28"/>
          <w:szCs w:val="28"/>
        </w:rPr>
        <w:t>9、用户情况表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5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spacing w:val="8"/>
          <w:kern w:val="0"/>
          <w:sz w:val="28"/>
          <w:szCs w:val="28"/>
        </w:rPr>
        <w:t>10、项目组成员配备情况表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59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spacing w:val="8"/>
          <w:kern w:val="0"/>
          <w:sz w:val="28"/>
          <w:szCs w:val="28"/>
        </w:rPr>
        <w:t>11、封底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822B7" w:rsidRPr="003822B7" w:rsidRDefault="003822B7" w:rsidP="003822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注：请</w:t>
      </w:r>
      <w:proofErr w:type="gramStart"/>
      <w:r w:rsidRPr="003822B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务必按</w:t>
      </w:r>
      <w:proofErr w:type="gramEnd"/>
      <w:r w:rsidRPr="003822B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以上顺序装订资料，如有非中文资料，请同时提供中文翻译件。</w:t>
      </w:r>
    </w:p>
    <w:p w:rsidR="003822B7" w:rsidRPr="003822B7" w:rsidRDefault="003822B7" w:rsidP="003822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附件4：主要表格格式</w:t>
      </w:r>
    </w:p>
    <w:p w:rsidR="003822B7" w:rsidRPr="003822B7" w:rsidRDefault="003822B7" w:rsidP="003822B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822B7" w:rsidRPr="003822B7" w:rsidRDefault="003822B7" w:rsidP="003822B7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附件4-1：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偏离表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056"/>
        <w:gridCol w:w="2299"/>
        <w:gridCol w:w="2299"/>
        <w:gridCol w:w="2868"/>
      </w:tblGrid>
      <w:tr w:rsidR="003822B7" w:rsidRPr="003822B7" w:rsidTr="003822B7">
        <w:trPr>
          <w:trHeight w:val="600"/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招标要求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投标响应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偏离及其影响</w:t>
            </w:r>
          </w:p>
        </w:tc>
      </w:tr>
      <w:tr w:rsidR="003822B7" w:rsidRPr="003822B7" w:rsidTr="003822B7">
        <w:trPr>
          <w:trHeight w:val="465"/>
          <w:jc w:val="center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822B7" w:rsidRPr="003822B7" w:rsidTr="003822B7">
        <w:trPr>
          <w:trHeight w:val="450"/>
          <w:jc w:val="center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注：1、此表要求投标文件与招标文件要求一一对应、逐一列出；2．投标文件中与招标文件要求有负偏离的内容必须在此表中列出，否则视为无效投标。供应商必须据实填写，不得虚假响应，否则投标无效并按规定追究其相关责任。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kern w:val="0"/>
          <w:sz w:val="24"/>
          <w:szCs w:val="24"/>
        </w:rPr>
        <w:t>法定代表人或授权代表签字：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kern w:val="0"/>
          <w:sz w:val="24"/>
          <w:szCs w:val="24"/>
        </w:rPr>
        <w:t>日期: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附件4-2：</w:t>
      </w:r>
    </w:p>
    <w:p w:rsidR="003822B7" w:rsidRPr="003822B7" w:rsidRDefault="003822B7" w:rsidP="003822B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用户情况表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755"/>
        <w:gridCol w:w="1860"/>
        <w:gridCol w:w="1260"/>
        <w:gridCol w:w="2160"/>
        <w:gridCol w:w="1080"/>
      </w:tblGrid>
      <w:tr w:rsidR="003822B7" w:rsidRPr="003822B7" w:rsidTr="003822B7">
        <w:trPr>
          <w:trHeight w:val="420"/>
          <w:jc w:val="center"/>
        </w:trPr>
        <w:tc>
          <w:tcPr>
            <w:tcW w:w="17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省外省级以上单位用户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用户名称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合同时间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3822B7" w:rsidRPr="003822B7" w:rsidTr="003822B7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2B7" w:rsidRPr="003822B7" w:rsidRDefault="003822B7" w:rsidP="003822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822B7" w:rsidRPr="003822B7" w:rsidTr="003822B7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2B7" w:rsidRPr="003822B7" w:rsidRDefault="003822B7" w:rsidP="003822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822B7" w:rsidRPr="003822B7" w:rsidTr="003822B7">
        <w:trPr>
          <w:trHeight w:val="105"/>
          <w:jc w:val="center"/>
        </w:trPr>
        <w:tc>
          <w:tcPr>
            <w:tcW w:w="17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省内省级单位用户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822B7" w:rsidRPr="003822B7" w:rsidTr="003822B7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2B7" w:rsidRPr="003822B7" w:rsidRDefault="003822B7" w:rsidP="003822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822B7" w:rsidRPr="003822B7" w:rsidTr="003822B7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2B7" w:rsidRPr="003822B7" w:rsidRDefault="003822B7" w:rsidP="003822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822B7" w:rsidRPr="003822B7" w:rsidTr="003822B7">
        <w:trPr>
          <w:trHeight w:val="375"/>
          <w:jc w:val="center"/>
        </w:trPr>
        <w:tc>
          <w:tcPr>
            <w:tcW w:w="17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省内其他用户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822B7" w:rsidRPr="003822B7" w:rsidTr="003822B7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2B7" w:rsidRPr="003822B7" w:rsidRDefault="003822B7" w:rsidP="003822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822B7" w:rsidRPr="003822B7" w:rsidTr="003822B7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2B7" w:rsidRPr="003822B7" w:rsidRDefault="003822B7" w:rsidP="003822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B7" w:rsidRPr="003822B7" w:rsidRDefault="003822B7" w:rsidP="003822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22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3822B7" w:rsidRPr="003822B7" w:rsidRDefault="003822B7" w:rsidP="003822B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kern w:val="0"/>
          <w:sz w:val="24"/>
          <w:szCs w:val="24"/>
        </w:rPr>
        <w:t>法定代表人或授权代表签字：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4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仿宋_GB2312" w:eastAsia="仿宋_GB2312" w:hAnsi="宋体" w:cs="宋体" w:hint="eastAsia"/>
          <w:kern w:val="0"/>
          <w:sz w:val="24"/>
          <w:szCs w:val="24"/>
        </w:rPr>
        <w:t>日期</w:t>
      </w:r>
      <w:r w:rsidRPr="003822B7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:</w:t>
      </w:r>
    </w:p>
    <w:p w:rsidR="003822B7" w:rsidRPr="003822B7" w:rsidRDefault="003822B7" w:rsidP="003822B7">
      <w:pPr>
        <w:widowControl/>
        <w:spacing w:before="100" w:beforeAutospacing="1" w:after="100" w:afterAutospacing="1"/>
        <w:ind w:left="720" w:hanging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b/>
          <w:bCs/>
          <w:kern w:val="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锚点" style="width:24pt;height:24pt"/>
        </w:pict>
      </w:r>
      <w:r w:rsidRPr="003822B7">
        <w:rPr>
          <w:rFonts w:ascii="宋体" w:eastAsia="宋体" w:hAnsi="宋体" w:cs="宋体"/>
          <w:b/>
          <w:bCs/>
          <w:kern w:val="0"/>
          <w:sz w:val="36"/>
          <w:szCs w:val="36"/>
        </w:rPr>
        <w:pict>
          <v:shape id="_x0000_i1026" type="#_x0000_t75" alt="锚点" style="width:24pt;height:24pt"/>
        </w:pict>
      </w:r>
      <w:bookmarkStart w:id="0" w:name="_Toc95295163"/>
      <w:r w:rsidRPr="003822B7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附件</w:t>
      </w:r>
      <w:bookmarkEnd w:id="0"/>
      <w:r w:rsidRPr="003822B7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4-4：</w:t>
      </w:r>
      <w:r w:rsidRPr="003822B7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法定代表人身份授权书</w:t>
      </w:r>
    </w:p>
    <w:p w:rsidR="003822B7" w:rsidRPr="003822B7" w:rsidRDefault="003822B7" w:rsidP="003822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（采购单位名称）：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57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本授权声明：（投标人名称）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（法定代表人姓名、职务）授权（被授权人姓名、职务）为我方</w:t>
      </w:r>
      <w:r w:rsidRPr="003822B7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“”</w:t>
      </w:r>
      <w:r w:rsidRPr="003822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项目投标活动的合法代表，以我方名义全权处理该项目有关投标、签订合同以及执行合同等一切事宜。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57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特此声明。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57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法定代表人签字：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57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授权代表签字：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投标人名称：（加盖公章）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日期：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left="48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★说明：上述证明文件附有法定代表人、被授权代表身份证复印件（加盖公章）时才能生效。</w:t>
      </w:r>
    </w:p>
    <w:p w:rsidR="003822B7" w:rsidRPr="003822B7" w:rsidRDefault="003822B7" w:rsidP="003822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附件5：反商业贿赂承诺书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1、</w:t>
      </w:r>
      <w:proofErr w:type="gramStart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不</w:t>
      </w:r>
      <w:proofErr w:type="gramEnd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与其他投标人相互串通投标报价，损害贵院的合法权益；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2、不与招标人串通投标，损害国家利益、社会公共利益或他人的合法权益；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3、不以向招标人或者评标委员会成员行贿的手段谋取中标；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4、竞标报价不违反相关法律的规定，也不以他人名义投标或者以其他方式弄虚作假，骗取中标；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5、保证不以其他任何方式扰乱贵院的招标工作；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6、保证不在药品销售、医疗器械、设备、物资、基建工程竞标中采取账外暗中给予回扣的手段腐蚀、贿赂医护、药剂人员、干部等其他相关人员；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7、保证不以任何名义包括以宣传费、临床促销费、开单费、处方费、广告费、免费度假、考察旅游、房屋装修等任何名义给予贵院采购人员、药剂人员、医护人员、干部等有关人员以财物或者其他利益；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8、保证不让贵院临床科室、药剂部门以及有关人员登记、统计医生处方或为此提供方便，干扰贵院的正常工作秩序；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9、保证不以其他任何不正当竞争手段推销药品、医疗器械、设备、物资。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三、本厂家、商家、公司保证竭力维护贵院的声誉，不做任何有损贵院形象的事情。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1、对尚处在竞标阶段的，贵院有权取消本厂家、商家、公司的竞标资格；已经中标的，贵院有权取消中标；对已经获得准入资格的，贵院有权随时取消本厂家、商家、公司的准入资格；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2、对本厂家、商家、公司相关工作人员</w:t>
      </w:r>
      <w:proofErr w:type="gramStart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作出</w:t>
      </w:r>
      <w:proofErr w:type="gramEnd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严肃处理；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3、对由于本厂家、商家、公司或本厂家、商家、公司工作人员的上述行为给贵院造成经济或名誉损失的，由本厂家、商家、公司负责，并愿意承担全部民事赔偿责任。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六、采购物资名称：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本《承诺书》一式二份（一份由承诺人自存；一份随</w:t>
      </w:r>
      <w:proofErr w:type="gramStart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竞价书</w:t>
      </w:r>
      <w:proofErr w:type="gramEnd"/>
      <w:r w:rsidRPr="003822B7">
        <w:rPr>
          <w:rFonts w:ascii="宋体" w:eastAsia="宋体" w:hAnsi="宋体" w:cs="宋体" w:hint="eastAsia"/>
          <w:kern w:val="0"/>
          <w:sz w:val="24"/>
          <w:szCs w:val="24"/>
        </w:rPr>
        <w:t>传递）</w:t>
      </w:r>
    </w:p>
    <w:p w:rsidR="003822B7" w:rsidRPr="003822B7" w:rsidRDefault="003822B7" w:rsidP="003822B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 w:hint="eastAsia"/>
          <w:kern w:val="0"/>
          <w:sz w:val="24"/>
          <w:szCs w:val="24"/>
        </w:rPr>
        <w:t>承诺企业名称（公章）法人代表或委托代理人（承诺人）</w:t>
      </w:r>
    </w:p>
    <w:p w:rsidR="003822B7" w:rsidRPr="003822B7" w:rsidRDefault="003822B7" w:rsidP="003822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22B7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03F03" w:rsidRPr="003822B7" w:rsidRDefault="00703F03"/>
    <w:sectPr w:rsidR="00703F03" w:rsidRPr="003822B7" w:rsidSect="00984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689" w:rsidRDefault="00D97689" w:rsidP="003822B7">
      <w:r>
        <w:separator/>
      </w:r>
    </w:p>
  </w:endnote>
  <w:endnote w:type="continuationSeparator" w:id="0">
    <w:p w:rsidR="00D97689" w:rsidRDefault="00D97689" w:rsidP="00382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689" w:rsidRDefault="00D97689" w:rsidP="003822B7">
      <w:r>
        <w:separator/>
      </w:r>
    </w:p>
  </w:footnote>
  <w:footnote w:type="continuationSeparator" w:id="0">
    <w:p w:rsidR="00D97689" w:rsidRDefault="00D97689" w:rsidP="00382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2B7"/>
    <w:rsid w:val="00016FAF"/>
    <w:rsid w:val="000B00AF"/>
    <w:rsid w:val="00153191"/>
    <w:rsid w:val="00157208"/>
    <w:rsid w:val="00187495"/>
    <w:rsid w:val="001B3677"/>
    <w:rsid w:val="00272D14"/>
    <w:rsid w:val="00295EB2"/>
    <w:rsid w:val="002A5147"/>
    <w:rsid w:val="003628AD"/>
    <w:rsid w:val="00371222"/>
    <w:rsid w:val="003822B7"/>
    <w:rsid w:val="003A4971"/>
    <w:rsid w:val="003C62F0"/>
    <w:rsid w:val="003C766F"/>
    <w:rsid w:val="003F753E"/>
    <w:rsid w:val="004271B0"/>
    <w:rsid w:val="0046128A"/>
    <w:rsid w:val="00481649"/>
    <w:rsid w:val="004A3C9D"/>
    <w:rsid w:val="00501C70"/>
    <w:rsid w:val="00510198"/>
    <w:rsid w:val="0052532E"/>
    <w:rsid w:val="005F50CB"/>
    <w:rsid w:val="006325DB"/>
    <w:rsid w:val="00637096"/>
    <w:rsid w:val="006519BC"/>
    <w:rsid w:val="00684295"/>
    <w:rsid w:val="00692CB9"/>
    <w:rsid w:val="006D5A94"/>
    <w:rsid w:val="00703F03"/>
    <w:rsid w:val="00710EC6"/>
    <w:rsid w:val="00755DF7"/>
    <w:rsid w:val="00762FD9"/>
    <w:rsid w:val="007A4B26"/>
    <w:rsid w:val="0082138A"/>
    <w:rsid w:val="00883620"/>
    <w:rsid w:val="00931D59"/>
    <w:rsid w:val="00942583"/>
    <w:rsid w:val="00946961"/>
    <w:rsid w:val="00984F4A"/>
    <w:rsid w:val="00992F52"/>
    <w:rsid w:val="009D5A37"/>
    <w:rsid w:val="009E699B"/>
    <w:rsid w:val="00A8047E"/>
    <w:rsid w:val="00B703AE"/>
    <w:rsid w:val="00B9671E"/>
    <w:rsid w:val="00C8718A"/>
    <w:rsid w:val="00CC3BEA"/>
    <w:rsid w:val="00D10CF8"/>
    <w:rsid w:val="00D81F62"/>
    <w:rsid w:val="00D82E81"/>
    <w:rsid w:val="00D97689"/>
    <w:rsid w:val="00DA2301"/>
    <w:rsid w:val="00E03935"/>
    <w:rsid w:val="00E270E6"/>
    <w:rsid w:val="00E442F0"/>
    <w:rsid w:val="00E963BE"/>
    <w:rsid w:val="00EE5D56"/>
    <w:rsid w:val="00F37403"/>
    <w:rsid w:val="00FB16F9"/>
    <w:rsid w:val="00FC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2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22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2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22B7"/>
    <w:rPr>
      <w:sz w:val="18"/>
      <w:szCs w:val="18"/>
    </w:rPr>
  </w:style>
  <w:style w:type="paragraph" w:styleId="a5">
    <w:name w:val="Normal (Web)"/>
    <w:basedOn w:val="a"/>
    <w:uiPriority w:val="99"/>
    <w:unhideWhenUsed/>
    <w:rsid w:val="003822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531</Words>
  <Characters>3029</Characters>
  <Application>Microsoft Office Word</Application>
  <DocSecurity>0</DocSecurity>
  <Lines>25</Lines>
  <Paragraphs>7</Paragraphs>
  <ScaleCrop>false</ScaleCrop>
  <Company>四川省妇幼保健院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吴娟</dc:creator>
  <cp:keywords/>
  <dc:description/>
  <cp:lastModifiedBy>吴娟</cp:lastModifiedBy>
  <cp:revision>2</cp:revision>
  <dcterms:created xsi:type="dcterms:W3CDTF">2019-01-18T00:41:00Z</dcterms:created>
  <dcterms:modified xsi:type="dcterms:W3CDTF">2019-01-18T00:41:00Z</dcterms:modified>
</cp:coreProperties>
</file>