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4D" w:rsidRPr="00E72C03" w:rsidRDefault="00C43B4D">
      <w:pPr>
        <w:pStyle w:val="1"/>
        <w:spacing w:line="360" w:lineRule="auto"/>
        <w:rPr>
          <w:rFonts w:ascii="宋体" w:eastAsia="宋体" w:hAnsi="宋体" w:cs="宋体" w:hint="eastAsia"/>
          <w:sz w:val="30"/>
          <w:szCs w:val="30"/>
        </w:rPr>
      </w:pPr>
      <w:bookmarkStart w:id="0" w:name="_Toc37767647"/>
      <w:r w:rsidRPr="00E72C03">
        <w:rPr>
          <w:rFonts w:ascii="宋体" w:eastAsia="宋体" w:hAnsi="宋体" w:cs="宋体" w:hint="eastAsia"/>
          <w:sz w:val="30"/>
          <w:szCs w:val="30"/>
        </w:rPr>
        <w:t>投标方资格要求与其他要求</w:t>
      </w:r>
      <w:bookmarkEnd w:id="0"/>
    </w:p>
    <w:p w:rsidR="00C43B4D" w:rsidRDefault="00C43B4D">
      <w:pPr>
        <w:pStyle w:val="2"/>
        <w:spacing w:line="360" w:lineRule="auto"/>
        <w:rPr>
          <w:rFonts w:ascii="宋体" w:eastAsia="宋体" w:hAnsi="宋体" w:cs="宋体" w:hint="eastAsia"/>
          <w:color w:val="000000"/>
          <w:sz w:val="24"/>
          <w:szCs w:val="24"/>
        </w:rPr>
      </w:pPr>
      <w:bookmarkStart w:id="1" w:name="_Toc37767648"/>
      <w:r>
        <w:rPr>
          <w:rFonts w:ascii="宋体" w:eastAsia="宋体" w:hAnsi="宋体" w:cs="宋体" w:hint="eastAsia"/>
          <w:color w:val="000000"/>
          <w:sz w:val="24"/>
          <w:szCs w:val="24"/>
        </w:rPr>
        <w:t>符合政府采购法第二十二条第一款规定</w:t>
      </w:r>
      <w:bookmarkEnd w:id="1"/>
    </w:p>
    <w:p w:rsidR="00C43B4D" w:rsidRDefault="00C43B4D" w:rsidP="008F3423">
      <w:pPr>
        <w:pStyle w:val="20"/>
        <w:ind w:firstLineChars="177" w:firstLine="425"/>
        <w:rPr>
          <w:rFonts w:ascii="宋体" w:hAnsi="宋体" w:cs="宋体" w:hint="eastAsia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具有独立承担民事责任的能力（营业执照）。</w:t>
      </w:r>
    </w:p>
    <w:p w:rsidR="00C43B4D" w:rsidRDefault="00C43B4D" w:rsidP="008F3423">
      <w:pPr>
        <w:pStyle w:val="20"/>
        <w:ind w:firstLineChars="177" w:firstLine="425"/>
        <w:rPr>
          <w:rFonts w:ascii="宋体" w:hAnsi="宋体" w:cs="宋体" w:hint="eastAsia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具有良好的商业信誉和健全的财务会计制度（2018年或2019年财务报告或资信证明）。</w:t>
      </w:r>
    </w:p>
    <w:p w:rsidR="00C43B4D" w:rsidRDefault="00C43B4D" w:rsidP="008F3423">
      <w:pPr>
        <w:pStyle w:val="20"/>
        <w:ind w:firstLineChars="177" w:firstLine="425"/>
        <w:rPr>
          <w:rFonts w:ascii="宋体" w:hAnsi="宋体" w:cs="宋体" w:hint="eastAsia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具有履行合同所必须的设备和专业技术能力（承诺函）。</w:t>
      </w:r>
    </w:p>
    <w:p w:rsidR="00C43B4D" w:rsidRDefault="00C43B4D" w:rsidP="008F3423">
      <w:pPr>
        <w:pStyle w:val="20"/>
        <w:ind w:firstLineChars="177" w:firstLine="425"/>
        <w:rPr>
          <w:rFonts w:ascii="宋体" w:hAnsi="宋体" w:cs="宋体" w:hint="eastAsia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具有依法缴纳税收和社会保障资金的良好记录（2019年任意三个月社保、纳税证明）。</w:t>
      </w:r>
    </w:p>
    <w:p w:rsidR="00C43B4D" w:rsidRDefault="00C43B4D" w:rsidP="008F3423">
      <w:pPr>
        <w:pStyle w:val="20"/>
        <w:ind w:firstLineChars="177" w:firstLine="425"/>
        <w:rPr>
          <w:rFonts w:ascii="宋体" w:hAnsi="宋体" w:cs="宋体" w:hint="eastAsia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参加政府采购活动前三年内，在经营活动中没有重大违法记录。</w:t>
      </w:r>
    </w:p>
    <w:p w:rsidR="00C43B4D" w:rsidRPr="00E72C03" w:rsidRDefault="00C43B4D">
      <w:pPr>
        <w:pStyle w:val="1"/>
        <w:spacing w:line="360" w:lineRule="auto"/>
        <w:rPr>
          <w:rFonts w:ascii="宋体" w:eastAsia="宋体" w:hAnsi="宋体" w:cs="宋体" w:hint="eastAsia"/>
          <w:sz w:val="30"/>
          <w:szCs w:val="30"/>
        </w:rPr>
      </w:pPr>
      <w:r w:rsidRPr="00E72C03">
        <w:rPr>
          <w:rFonts w:ascii="宋体" w:eastAsia="宋体" w:hAnsi="宋体" w:cs="宋体" w:hint="eastAsia"/>
          <w:sz w:val="30"/>
          <w:szCs w:val="30"/>
        </w:rPr>
        <w:t>维保内容</w:t>
      </w:r>
    </w:p>
    <w:p w:rsidR="00C43B4D" w:rsidRPr="006B4EE6" w:rsidRDefault="00C43B4D" w:rsidP="006B4EE6">
      <w:pPr>
        <w:pStyle w:val="2"/>
        <w:rPr>
          <w:rFonts w:ascii="宋体" w:eastAsia="宋体" w:hAnsi="宋体"/>
          <w:sz w:val="24"/>
          <w:szCs w:val="24"/>
        </w:rPr>
      </w:pPr>
      <w:bookmarkStart w:id="2" w:name="_Toc306115512"/>
      <w:bookmarkStart w:id="3" w:name="_Toc304559150"/>
      <w:bookmarkStart w:id="4" w:name="_Toc262644856"/>
      <w:bookmarkStart w:id="5" w:name="_Toc262644670"/>
      <w:r w:rsidRPr="006B4EE6">
        <w:rPr>
          <w:rFonts w:ascii="宋体" w:eastAsia="宋体" w:hAnsi="宋体" w:hint="eastAsia"/>
          <w:sz w:val="24"/>
          <w:szCs w:val="24"/>
        </w:rPr>
        <w:t>服务</w:t>
      </w:r>
      <w:bookmarkEnd w:id="2"/>
      <w:bookmarkEnd w:id="3"/>
      <w:r w:rsidRPr="006B4EE6">
        <w:rPr>
          <w:rFonts w:ascii="宋体" w:eastAsia="宋体" w:hAnsi="宋体" w:hint="eastAsia"/>
          <w:sz w:val="24"/>
          <w:szCs w:val="24"/>
        </w:rPr>
        <w:t>要求</w:t>
      </w:r>
    </w:p>
    <w:p w:rsidR="00C43B4D" w:rsidRDefault="00C43B4D">
      <w:pPr>
        <w:pStyle w:val="2"/>
        <w:numPr>
          <w:ilvl w:val="2"/>
          <w:numId w:val="1"/>
        </w:num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bookmarkStart w:id="6" w:name="_Hlk51774529"/>
      <w:r>
        <w:rPr>
          <w:rFonts w:ascii="宋体" w:eastAsia="宋体" w:hAnsi="宋体" w:cs="宋体" w:hint="eastAsia"/>
          <w:color w:val="000000"/>
          <w:sz w:val="24"/>
          <w:szCs w:val="24"/>
        </w:rPr>
        <w:t>新增点位</w:t>
      </w:r>
    </w:p>
    <w:p w:rsidR="00C43B4D" w:rsidRDefault="00C43B4D" w:rsidP="008F3423">
      <w:pPr>
        <w:pStyle w:val="20"/>
        <w:ind w:firstLineChars="177" w:firstLine="425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与目前医院的院内WIFI进行对接实现门诊、住院区域覆盖；提供WIFI设备覆盖门诊1楼、3号楼、4号楼，并按照标准的施工规范进行施工，施工完成后提供数据联通调试设备上线服务。</w:t>
      </w:r>
    </w:p>
    <w:p w:rsidR="00C43B4D" w:rsidRDefault="00C43B4D" w:rsidP="008F3423">
      <w:pPr>
        <w:pStyle w:val="20"/>
        <w:ind w:firstLineChars="177" w:firstLine="425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组网说明：</w:t>
      </w:r>
    </w:p>
    <w:p w:rsidR="00C43B4D" w:rsidRDefault="00C43B4D">
      <w:pPr>
        <w:pStyle w:val="10"/>
        <w:numPr>
          <w:ilvl w:val="0"/>
          <w:numId w:val="2"/>
        </w:numPr>
        <w:adjustRightInd w:val="0"/>
        <w:snapToGrid w:val="0"/>
        <w:spacing w:after="0" w:line="360" w:lineRule="auto"/>
        <w:ind w:firstLineChars="0"/>
        <w:rPr>
          <w:rFonts w:ascii="宋体" w:eastAsia="宋体" w:hAnsi="宋体" w:cs="宋体"/>
          <w:color w:val="000000"/>
          <w:kern w:val="0"/>
          <w:lang w:val="zh-CN"/>
        </w:rPr>
      </w:pPr>
      <w:r>
        <w:rPr>
          <w:rFonts w:ascii="宋体" w:eastAsia="宋体" w:hAnsi="宋体" w:cs="宋体"/>
          <w:color w:val="000000"/>
          <w:kern w:val="0"/>
          <w:lang w:val="zh-CN"/>
        </w:rPr>
        <w:t>在不改变现有有线网络的基础上新建Wi-Fi网络</w:t>
      </w:r>
      <w:r>
        <w:rPr>
          <w:rFonts w:ascii="宋体" w:eastAsia="宋体" w:hAnsi="宋体" w:cs="宋体" w:hint="eastAsia"/>
          <w:color w:val="000000"/>
          <w:kern w:val="0"/>
          <w:lang w:val="zh-CN"/>
        </w:rPr>
        <w:t>；</w:t>
      </w:r>
    </w:p>
    <w:p w:rsidR="00C43B4D" w:rsidRDefault="00C43B4D">
      <w:pPr>
        <w:pStyle w:val="10"/>
        <w:numPr>
          <w:ilvl w:val="0"/>
          <w:numId w:val="2"/>
        </w:numPr>
        <w:adjustRightInd w:val="0"/>
        <w:snapToGrid w:val="0"/>
        <w:spacing w:after="0" w:line="360" w:lineRule="auto"/>
        <w:ind w:firstLineChars="0"/>
        <w:rPr>
          <w:rFonts w:ascii="宋体" w:eastAsia="宋体" w:hAnsi="宋体" w:cs="宋体"/>
          <w:color w:val="000000"/>
          <w:kern w:val="0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lang w:val="zh-CN"/>
        </w:rPr>
        <w:t>医院部署AP、POE以及交换机、网关设备，用户数据实现</w:t>
      </w:r>
      <w:r>
        <w:rPr>
          <w:rFonts w:ascii="宋体" w:eastAsia="宋体" w:hAnsi="宋体" w:cs="宋体"/>
          <w:color w:val="000000"/>
          <w:kern w:val="0"/>
          <w:lang w:val="zh-CN"/>
        </w:rPr>
        <w:t>物理</w:t>
      </w:r>
      <w:r>
        <w:rPr>
          <w:rFonts w:ascii="宋体" w:eastAsia="宋体" w:hAnsi="宋体" w:cs="宋体" w:hint="eastAsia"/>
          <w:color w:val="000000"/>
          <w:kern w:val="0"/>
          <w:lang w:val="zh-CN"/>
        </w:rPr>
        <w:t>隔离，出口网关实现用户数据审计、应用流控、防火墙等功能。AP完成无线用户接入，不影响医院原有网络；</w:t>
      </w:r>
    </w:p>
    <w:p w:rsidR="00C43B4D" w:rsidRDefault="00C43B4D">
      <w:pPr>
        <w:pStyle w:val="10"/>
        <w:numPr>
          <w:ilvl w:val="0"/>
          <w:numId w:val="2"/>
        </w:numPr>
        <w:adjustRightInd w:val="0"/>
        <w:snapToGrid w:val="0"/>
        <w:spacing w:after="0" w:line="360" w:lineRule="auto"/>
        <w:ind w:firstLineChars="0"/>
        <w:rPr>
          <w:rFonts w:ascii="宋体" w:eastAsia="宋体" w:hAnsi="宋体" w:cs="宋体"/>
          <w:color w:val="000000"/>
          <w:kern w:val="0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lang w:val="zh-CN"/>
        </w:rPr>
        <w:t>云端部署虚拟AC、Portal认证模块、网管、业务平台，实现统一运维；</w:t>
      </w:r>
    </w:p>
    <w:p w:rsidR="00C43B4D" w:rsidRDefault="00C43B4D">
      <w:pPr>
        <w:pStyle w:val="10"/>
        <w:numPr>
          <w:ilvl w:val="0"/>
          <w:numId w:val="2"/>
        </w:numPr>
        <w:adjustRightInd w:val="0"/>
        <w:snapToGrid w:val="0"/>
        <w:spacing w:after="0" w:line="360" w:lineRule="auto"/>
        <w:ind w:firstLineChars="0"/>
        <w:rPr>
          <w:rFonts w:ascii="宋体" w:eastAsia="宋体" w:hAnsi="宋体" w:cs="宋体" w:hint="eastAsia"/>
          <w:color w:val="000000"/>
          <w:kern w:val="0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lang w:val="zh-CN"/>
        </w:rPr>
        <w:t>用户数据采用认证前集中转发，认证后本地转发模式</w:t>
      </w:r>
      <w:bookmarkEnd w:id="6"/>
      <w:r>
        <w:rPr>
          <w:rFonts w:ascii="宋体" w:eastAsia="宋体" w:hAnsi="宋体" w:cs="宋体" w:hint="eastAsia"/>
          <w:color w:val="000000"/>
          <w:kern w:val="0"/>
          <w:lang w:val="zh-CN"/>
        </w:rPr>
        <w:t>；</w:t>
      </w:r>
    </w:p>
    <w:p w:rsidR="00C43B4D" w:rsidRDefault="00C43B4D" w:rsidP="00ED20CE">
      <w:pPr>
        <w:pStyle w:val="CharCharCharCharCharChar2CharCharCharCharCharCharCharCharCharChar"/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相关新增设备维保项目,设备清单如下表：</w:t>
      </w:r>
    </w:p>
    <w:p w:rsidR="00C43B4D" w:rsidRDefault="00C43B4D" w:rsidP="00ED20CE">
      <w:pPr>
        <w:snapToGrid w:val="0"/>
        <w:spacing w:line="36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/>
        </w:rPr>
        <w:t>门诊楼：</w:t>
      </w:r>
    </w:p>
    <w:tbl>
      <w:tblPr>
        <w:tblW w:w="0" w:type="auto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2"/>
        <w:gridCol w:w="1831"/>
        <w:gridCol w:w="1825"/>
        <w:gridCol w:w="2153"/>
        <w:gridCol w:w="1656"/>
      </w:tblGrid>
      <w:tr w:rsidR="00C43B4D" w:rsidTr="00272040">
        <w:trPr>
          <w:jc w:val="center"/>
        </w:trPr>
        <w:tc>
          <w:tcPr>
            <w:tcW w:w="1822" w:type="dxa"/>
            <w:tcBorders>
              <w:top w:val="double" w:sz="4" w:space="0" w:color="auto"/>
              <w:bottom w:val="single" w:sz="4" w:space="0" w:color="auto"/>
            </w:tcBorders>
            <w:shd w:val="clear" w:color="auto" w:fill="ACB9C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楼层</w:t>
            </w:r>
          </w:p>
        </w:tc>
        <w:tc>
          <w:tcPr>
            <w:tcW w:w="1831" w:type="dxa"/>
            <w:tcBorders>
              <w:top w:val="double" w:sz="4" w:space="0" w:color="auto"/>
              <w:bottom w:val="single" w:sz="4" w:space="0" w:color="auto"/>
            </w:tcBorders>
            <w:shd w:val="clear" w:color="auto" w:fill="ACB9C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AP数（个）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CB9C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弱电间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CB9C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POE交换机类型</w:t>
            </w:r>
          </w:p>
        </w:tc>
        <w:tc>
          <w:tcPr>
            <w:tcW w:w="16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CB9C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备注</w:t>
            </w:r>
          </w:p>
        </w:tc>
      </w:tr>
      <w:tr w:rsidR="00C43B4D" w:rsidTr="00ED20CE">
        <w:trPr>
          <w:jc w:val="center"/>
        </w:trPr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C43B4D" w:rsidRDefault="00C43B4D" w:rsidP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  <w:t>1F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C43B4D" w:rsidRDefault="00C43B4D" w:rsidP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C43B4D" w:rsidRDefault="00C43B4D" w:rsidP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无</w:t>
            </w:r>
          </w:p>
        </w:tc>
        <w:tc>
          <w:tcPr>
            <w:tcW w:w="2153" w:type="dxa"/>
            <w:tcBorders>
              <w:top w:val="single" w:sz="4" w:space="0" w:color="auto"/>
            </w:tcBorders>
            <w:vAlign w:val="center"/>
          </w:tcPr>
          <w:p w:rsidR="00C43B4D" w:rsidRDefault="00C43B4D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放置24口POE交换机一台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vAlign w:val="center"/>
          </w:tcPr>
          <w:p w:rsidR="00C43B4D" w:rsidRDefault="00C43B4D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接入交换机通过光纤于核心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交换机互连</w:t>
            </w:r>
          </w:p>
        </w:tc>
      </w:tr>
      <w:tr w:rsidR="00C43B4D" w:rsidTr="00ED20CE">
        <w:trPr>
          <w:trHeight w:val="487"/>
          <w:jc w:val="center"/>
        </w:trPr>
        <w:tc>
          <w:tcPr>
            <w:tcW w:w="1822" w:type="dx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lastRenderedPageBreak/>
              <w:t>合计</w:t>
            </w:r>
          </w:p>
        </w:tc>
        <w:tc>
          <w:tcPr>
            <w:tcW w:w="1831" w:type="dx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10</w:t>
            </w:r>
          </w:p>
        </w:tc>
        <w:tc>
          <w:tcPr>
            <w:tcW w:w="1825" w:type="dx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53" w:type="dx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1</w:t>
            </w:r>
            <w:r w:rsidRPr="00ED20C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台</w:t>
            </w:r>
          </w:p>
        </w:tc>
        <w:tc>
          <w:tcPr>
            <w:tcW w:w="1656" w:type="dx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</w:tbl>
    <w:p w:rsidR="00C43B4D" w:rsidRDefault="00C43B4D">
      <w:pP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/>
        </w:rPr>
      </w:pPr>
    </w:p>
    <w:p w:rsidR="00C43B4D" w:rsidRDefault="00C43B4D">
      <w:pPr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/>
        </w:rPr>
        <w:t>3号楼：</w:t>
      </w:r>
    </w:p>
    <w:tbl>
      <w:tblPr>
        <w:tblW w:w="0" w:type="auto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2"/>
        <w:gridCol w:w="1831"/>
        <w:gridCol w:w="1825"/>
        <w:gridCol w:w="2153"/>
        <w:gridCol w:w="1656"/>
      </w:tblGrid>
      <w:tr w:rsidR="00C43B4D" w:rsidTr="00272040">
        <w:trPr>
          <w:jc w:val="center"/>
        </w:trPr>
        <w:tc>
          <w:tcPr>
            <w:tcW w:w="1822" w:type="dxa"/>
            <w:tcBorders>
              <w:top w:val="double" w:sz="4" w:space="0" w:color="auto"/>
              <w:bottom w:val="single" w:sz="4" w:space="0" w:color="auto"/>
            </w:tcBorders>
            <w:shd w:val="clear" w:color="auto" w:fill="ACB9C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楼层</w:t>
            </w:r>
          </w:p>
        </w:tc>
        <w:tc>
          <w:tcPr>
            <w:tcW w:w="1831" w:type="dxa"/>
            <w:tcBorders>
              <w:top w:val="double" w:sz="4" w:space="0" w:color="auto"/>
              <w:bottom w:val="single" w:sz="4" w:space="0" w:color="auto"/>
            </w:tcBorders>
            <w:shd w:val="clear" w:color="auto" w:fill="ACB9C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AP数（个）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CB9C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弱电间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CB9C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POE交换机类型</w:t>
            </w:r>
          </w:p>
        </w:tc>
        <w:tc>
          <w:tcPr>
            <w:tcW w:w="16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CB9C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备注</w:t>
            </w:r>
          </w:p>
        </w:tc>
      </w:tr>
      <w:tr w:rsidR="00C43B4D" w:rsidTr="00ED20CE">
        <w:trPr>
          <w:trHeight w:val="384"/>
          <w:jc w:val="center"/>
        </w:trPr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C43B4D" w:rsidRDefault="00C43B4D" w:rsidP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  <w:t>1F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C43B4D" w:rsidRDefault="00C43B4D" w:rsidP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C43B4D" w:rsidRDefault="00C43B4D" w:rsidP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无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</w:tcBorders>
            <w:vAlign w:val="center"/>
          </w:tcPr>
          <w:p w:rsidR="00C43B4D" w:rsidRDefault="00C43B4D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放置24口POE交换机一台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</w:tcBorders>
            <w:vAlign w:val="center"/>
          </w:tcPr>
          <w:p w:rsidR="00C43B4D" w:rsidRDefault="00C43B4D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接入交换机通过光纤于核心交换机互连</w:t>
            </w:r>
          </w:p>
        </w:tc>
      </w:tr>
      <w:tr w:rsidR="00C43B4D" w:rsidTr="00ED20CE">
        <w:trPr>
          <w:trHeight w:val="403"/>
          <w:jc w:val="center"/>
        </w:trPr>
        <w:tc>
          <w:tcPr>
            <w:tcW w:w="1822" w:type="dxa"/>
            <w:vAlign w:val="center"/>
          </w:tcPr>
          <w:p w:rsidR="00C43B4D" w:rsidRDefault="00C43B4D" w:rsidP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  <w:t>F</w:t>
            </w:r>
          </w:p>
        </w:tc>
        <w:tc>
          <w:tcPr>
            <w:tcW w:w="1831" w:type="dxa"/>
            <w:vAlign w:val="center"/>
          </w:tcPr>
          <w:p w:rsidR="00C43B4D" w:rsidRDefault="00C43B4D" w:rsidP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1825" w:type="dxa"/>
            <w:vAlign w:val="center"/>
          </w:tcPr>
          <w:p w:rsidR="00C43B4D" w:rsidRDefault="00C43B4D" w:rsidP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无</w:t>
            </w:r>
          </w:p>
        </w:tc>
        <w:tc>
          <w:tcPr>
            <w:tcW w:w="2153" w:type="dxa"/>
            <w:vMerge/>
            <w:vAlign w:val="center"/>
          </w:tcPr>
          <w:p w:rsidR="00C43B4D" w:rsidRDefault="00C43B4D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56" w:type="dxa"/>
            <w:vMerge/>
            <w:vAlign w:val="center"/>
          </w:tcPr>
          <w:p w:rsidR="00C43B4D" w:rsidRDefault="00C43B4D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C43B4D" w:rsidTr="00ED20CE">
        <w:trPr>
          <w:trHeight w:val="409"/>
          <w:jc w:val="center"/>
        </w:trPr>
        <w:tc>
          <w:tcPr>
            <w:tcW w:w="1822" w:type="dxa"/>
            <w:vAlign w:val="center"/>
          </w:tcPr>
          <w:p w:rsidR="00C43B4D" w:rsidRDefault="00C43B4D" w:rsidP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  <w:t>F</w:t>
            </w:r>
          </w:p>
        </w:tc>
        <w:tc>
          <w:tcPr>
            <w:tcW w:w="1831" w:type="dxa"/>
            <w:vAlign w:val="center"/>
          </w:tcPr>
          <w:p w:rsidR="00C43B4D" w:rsidRDefault="00C43B4D" w:rsidP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1825" w:type="dxa"/>
            <w:vAlign w:val="center"/>
          </w:tcPr>
          <w:p w:rsidR="00C43B4D" w:rsidRDefault="00C43B4D" w:rsidP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无</w:t>
            </w:r>
          </w:p>
        </w:tc>
        <w:tc>
          <w:tcPr>
            <w:tcW w:w="2153" w:type="dxa"/>
            <w:vMerge/>
            <w:vAlign w:val="center"/>
          </w:tcPr>
          <w:p w:rsidR="00C43B4D" w:rsidRDefault="00C43B4D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56" w:type="dxa"/>
            <w:vMerge/>
            <w:vAlign w:val="center"/>
          </w:tcPr>
          <w:p w:rsidR="00C43B4D" w:rsidRDefault="00C43B4D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C43B4D" w:rsidTr="00ED20CE">
        <w:trPr>
          <w:trHeight w:val="513"/>
          <w:jc w:val="center"/>
        </w:trPr>
        <w:tc>
          <w:tcPr>
            <w:tcW w:w="1822" w:type="dx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合计</w:t>
            </w:r>
          </w:p>
        </w:tc>
        <w:tc>
          <w:tcPr>
            <w:tcW w:w="1831" w:type="dx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6</w:t>
            </w:r>
          </w:p>
        </w:tc>
        <w:tc>
          <w:tcPr>
            <w:tcW w:w="1825" w:type="dx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53" w:type="dx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2</w:t>
            </w:r>
            <w:r w:rsidRPr="00ED20C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台</w:t>
            </w:r>
          </w:p>
        </w:tc>
        <w:tc>
          <w:tcPr>
            <w:tcW w:w="1656" w:type="dxa"/>
            <w:vAlign w:val="center"/>
          </w:tcPr>
          <w:p w:rsidR="00C43B4D" w:rsidRPr="00ED20CE" w:rsidRDefault="00C43B4D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</w:tbl>
    <w:p w:rsidR="00C43B4D" w:rsidRDefault="00C43B4D">
      <w:pPr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  <w:lang w:val="zh-CN"/>
        </w:rPr>
      </w:pPr>
    </w:p>
    <w:p w:rsidR="00C43B4D" w:rsidRDefault="00C43B4D">
      <w:pPr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/>
        </w:rPr>
        <w:t>4号楼：</w:t>
      </w:r>
    </w:p>
    <w:tbl>
      <w:tblPr>
        <w:tblW w:w="0" w:type="auto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2"/>
        <w:gridCol w:w="1831"/>
        <w:gridCol w:w="1825"/>
        <w:gridCol w:w="2153"/>
        <w:gridCol w:w="1656"/>
      </w:tblGrid>
      <w:tr w:rsidR="00C43B4D" w:rsidTr="00272040">
        <w:trPr>
          <w:jc w:val="center"/>
        </w:trPr>
        <w:tc>
          <w:tcPr>
            <w:tcW w:w="1822" w:type="dxa"/>
            <w:tcBorders>
              <w:top w:val="double" w:sz="4" w:space="0" w:color="auto"/>
              <w:bottom w:val="single" w:sz="4" w:space="0" w:color="auto"/>
            </w:tcBorders>
            <w:shd w:val="clear" w:color="auto" w:fill="ACB9C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楼层</w:t>
            </w:r>
          </w:p>
        </w:tc>
        <w:tc>
          <w:tcPr>
            <w:tcW w:w="1831" w:type="dxa"/>
            <w:tcBorders>
              <w:top w:val="double" w:sz="4" w:space="0" w:color="auto"/>
              <w:bottom w:val="single" w:sz="4" w:space="0" w:color="auto"/>
            </w:tcBorders>
            <w:shd w:val="clear" w:color="auto" w:fill="ACB9C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AP数（个）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CB9C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弱电间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CB9C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POE交换机类型</w:t>
            </w:r>
          </w:p>
        </w:tc>
        <w:tc>
          <w:tcPr>
            <w:tcW w:w="1656" w:type="dxa"/>
            <w:tcBorders>
              <w:top w:val="double" w:sz="4" w:space="0" w:color="auto"/>
              <w:bottom w:val="single" w:sz="4" w:space="0" w:color="auto"/>
            </w:tcBorders>
            <w:shd w:val="clear" w:color="auto" w:fill="ACB9C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备注</w:t>
            </w:r>
          </w:p>
        </w:tc>
      </w:tr>
      <w:tr w:rsidR="00C43B4D" w:rsidTr="00ED20CE">
        <w:trPr>
          <w:trHeight w:val="589"/>
          <w:jc w:val="center"/>
        </w:trPr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C43B4D" w:rsidRDefault="00C43B4D" w:rsidP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  <w:t>1F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C43B4D" w:rsidRDefault="00C43B4D" w:rsidP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C43B4D" w:rsidRDefault="00C43B4D" w:rsidP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无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</w:tcBorders>
            <w:vAlign w:val="center"/>
          </w:tcPr>
          <w:p w:rsidR="00C43B4D" w:rsidRDefault="00C43B4D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放置24口POE交换机一台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</w:tcBorders>
            <w:vAlign w:val="center"/>
          </w:tcPr>
          <w:p w:rsidR="00C43B4D" w:rsidRDefault="00C43B4D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接入交换机通过光纤于核心交换机互连</w:t>
            </w:r>
          </w:p>
        </w:tc>
      </w:tr>
      <w:tr w:rsidR="00C43B4D" w:rsidTr="00ED20CE">
        <w:trPr>
          <w:trHeight w:val="555"/>
          <w:jc w:val="center"/>
        </w:trPr>
        <w:tc>
          <w:tcPr>
            <w:tcW w:w="1822" w:type="dxa"/>
            <w:vAlign w:val="center"/>
          </w:tcPr>
          <w:p w:rsidR="00C43B4D" w:rsidRDefault="00C43B4D" w:rsidP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  <w:t>F</w:t>
            </w:r>
          </w:p>
        </w:tc>
        <w:tc>
          <w:tcPr>
            <w:tcW w:w="1831" w:type="dxa"/>
            <w:vAlign w:val="center"/>
          </w:tcPr>
          <w:p w:rsidR="00C43B4D" w:rsidRDefault="00C43B4D" w:rsidP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1825" w:type="dxa"/>
            <w:vAlign w:val="center"/>
          </w:tcPr>
          <w:p w:rsidR="00C43B4D" w:rsidRDefault="00C43B4D" w:rsidP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无</w:t>
            </w:r>
          </w:p>
        </w:tc>
        <w:tc>
          <w:tcPr>
            <w:tcW w:w="2153" w:type="dxa"/>
            <w:vMerge/>
            <w:vAlign w:val="center"/>
          </w:tcPr>
          <w:p w:rsidR="00C43B4D" w:rsidRDefault="00C43B4D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56" w:type="dxa"/>
            <w:vMerge/>
            <w:vAlign w:val="center"/>
          </w:tcPr>
          <w:p w:rsidR="00C43B4D" w:rsidRDefault="00C43B4D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C43B4D" w:rsidTr="00ED20CE">
        <w:trPr>
          <w:trHeight w:val="545"/>
          <w:jc w:val="center"/>
        </w:trPr>
        <w:tc>
          <w:tcPr>
            <w:tcW w:w="1822" w:type="dx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合计</w:t>
            </w:r>
          </w:p>
        </w:tc>
        <w:tc>
          <w:tcPr>
            <w:tcW w:w="1831" w:type="dx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4个</w:t>
            </w:r>
          </w:p>
        </w:tc>
        <w:tc>
          <w:tcPr>
            <w:tcW w:w="1825" w:type="dxa"/>
            <w:vAlign w:val="center"/>
          </w:tcPr>
          <w:p w:rsidR="00C43B4D" w:rsidRPr="00ED20CE" w:rsidRDefault="00C43B4D" w:rsidP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153" w:type="dxa"/>
            <w:vAlign w:val="center"/>
          </w:tcPr>
          <w:p w:rsidR="00C43B4D" w:rsidRPr="00ED20CE" w:rsidRDefault="00C43B4D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1</w:t>
            </w:r>
            <w:r w:rsidRPr="00ED20C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台</w:t>
            </w:r>
          </w:p>
        </w:tc>
        <w:tc>
          <w:tcPr>
            <w:tcW w:w="1656" w:type="dxa"/>
            <w:vAlign w:val="center"/>
          </w:tcPr>
          <w:p w:rsidR="00C43B4D" w:rsidRDefault="00C43B4D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</w:tbl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</w:p>
    <w:p w:rsidR="00C43B4D" w:rsidRDefault="00C43B4D">
      <w:pPr>
        <w:pStyle w:val="2"/>
        <w:numPr>
          <w:ilvl w:val="2"/>
          <w:numId w:val="1"/>
        </w:numPr>
        <w:spacing w:line="360" w:lineRule="auto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原W</w:t>
      </w:r>
      <w:r>
        <w:rPr>
          <w:rFonts w:ascii="宋体" w:eastAsia="宋体" w:hAnsi="宋体" w:cs="宋体"/>
          <w:color w:val="000000"/>
          <w:sz w:val="24"/>
          <w:szCs w:val="24"/>
        </w:rPr>
        <w:t>IFI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设备维护</w:t>
      </w:r>
    </w:p>
    <w:p w:rsidR="00037DF0" w:rsidRPr="007B74BD" w:rsidRDefault="00037DF0" w:rsidP="00284C3F">
      <w:pPr>
        <w:spacing w:afterLines="50"/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/>
        </w:rPr>
      </w:pPr>
      <w:r w:rsidRPr="00826FAD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/>
        </w:rPr>
        <w:t>门诊</w:t>
      </w:r>
      <w:r w:rsidR="00B029A7">
        <w:rPr>
          <w:rFonts w:ascii="宋体" w:eastAsia="宋体" w:hAnsi="宋体" w:cs="宋体"/>
          <w:color w:val="000000"/>
          <w:kern w:val="0"/>
          <w:sz w:val="24"/>
          <w:szCs w:val="24"/>
          <w:lang w:val="zh-CN"/>
        </w:rPr>
        <w:t>2-</w:t>
      </w:r>
      <w:r w:rsidR="00B029A7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/>
        </w:rPr>
        <w:t>3</w:t>
      </w:r>
      <w:r w:rsidRPr="00826FAD">
        <w:rPr>
          <w:rFonts w:ascii="宋体" w:eastAsia="宋体" w:hAnsi="宋体" w:cs="宋体"/>
          <w:color w:val="000000"/>
          <w:kern w:val="0"/>
          <w:sz w:val="24"/>
          <w:szCs w:val="24"/>
          <w:lang w:val="zh-CN"/>
        </w:rPr>
        <w:t>楼和住院部</w:t>
      </w:r>
      <w:r>
        <w:rPr>
          <w:rFonts w:ascii="宋体" w:eastAsia="宋体" w:hAnsi="宋体" w:cs="宋体"/>
          <w:color w:val="000000"/>
          <w:kern w:val="0"/>
          <w:sz w:val="24"/>
          <w:szCs w:val="24"/>
          <w:lang w:val="zh-CN"/>
        </w:rPr>
        <w:t>区域</w:t>
      </w:r>
      <w:r w:rsidR="007B74BD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/>
        </w:rPr>
        <w:t>原有设备清单如下：</w:t>
      </w:r>
    </w:p>
    <w:tbl>
      <w:tblPr>
        <w:tblW w:w="0" w:type="auto"/>
        <w:jc w:val="center"/>
        <w:tblInd w:w="-5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2330"/>
        <w:gridCol w:w="3248"/>
        <w:gridCol w:w="1840"/>
      </w:tblGrid>
      <w:tr w:rsidR="00ED20CE" w:rsidTr="00272040">
        <w:trPr>
          <w:jc w:val="center"/>
        </w:trPr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CB9CA"/>
          </w:tcPr>
          <w:p w:rsidR="00ED20CE" w:rsidRPr="00ED20CE" w:rsidRDefault="00ED20C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区域</w:t>
            </w:r>
          </w:p>
        </w:tc>
        <w:tc>
          <w:tcPr>
            <w:tcW w:w="2330" w:type="dxa"/>
            <w:tcBorders>
              <w:top w:val="double" w:sz="4" w:space="0" w:color="auto"/>
              <w:bottom w:val="single" w:sz="4" w:space="0" w:color="auto"/>
            </w:tcBorders>
            <w:shd w:val="clear" w:color="auto" w:fill="ACB9C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设备名称</w:t>
            </w:r>
          </w:p>
        </w:tc>
        <w:tc>
          <w:tcPr>
            <w:tcW w:w="3248" w:type="dxa"/>
            <w:tcBorders>
              <w:top w:val="double" w:sz="4" w:space="0" w:color="auto"/>
              <w:bottom w:val="single" w:sz="4" w:space="0" w:color="auto"/>
            </w:tcBorders>
            <w:shd w:val="clear" w:color="auto" w:fill="ACB9C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型号</w:t>
            </w:r>
          </w:p>
        </w:tc>
        <w:tc>
          <w:tcPr>
            <w:tcW w:w="18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CB9C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数量</w:t>
            </w:r>
          </w:p>
        </w:tc>
      </w:tr>
      <w:tr w:rsidR="00ED20CE" w:rsidTr="000A0424">
        <w:trPr>
          <w:trHeight w:val="29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ED20CE" w:rsidRPr="00ED20CE" w:rsidRDefault="00ED20CE" w:rsidP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门诊2-</w:t>
            </w:r>
            <w:r w:rsidRPr="00ED20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  <w:t>3</w:t>
            </w:r>
            <w:r w:rsidR="00E65F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楼</w:t>
            </w:r>
          </w:p>
          <w:p w:rsidR="00ED20CE" w:rsidRPr="00ED20CE" w:rsidRDefault="00ED20CE" w:rsidP="00ED20CE">
            <w:pPr>
              <w:pStyle w:val="a0"/>
              <w:jc w:val="center"/>
              <w:rPr>
                <w:rFonts w:ascii="宋体" w:eastAsia="宋体" w:hAnsi="宋体" w:hint="eastAsia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hint="eastAsia"/>
                <w:sz w:val="24"/>
                <w:szCs w:val="24"/>
                <w:lang w:val="zh-CN"/>
              </w:rPr>
              <w:t>住院部楼</w:t>
            </w:r>
          </w:p>
        </w:tc>
        <w:tc>
          <w:tcPr>
            <w:tcW w:w="2330" w:type="dxa"/>
            <w:tcBorders>
              <w:top w:val="single" w:sz="4" w:space="0" w:color="auto"/>
            </w:tcBorders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AP</w:t>
            </w:r>
          </w:p>
        </w:tc>
        <w:tc>
          <w:tcPr>
            <w:tcW w:w="3248" w:type="dxa"/>
            <w:tcBorders>
              <w:top w:val="single" w:sz="4" w:space="0" w:color="auto"/>
            </w:tcBorders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  <w:t>WA722M-E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111</w:t>
            </w:r>
          </w:p>
        </w:tc>
      </w:tr>
      <w:tr w:rsidR="00ED20CE" w:rsidTr="000A0424">
        <w:trPr>
          <w:trHeight w:val="254"/>
          <w:jc w:val="center"/>
        </w:trPr>
        <w:tc>
          <w:tcPr>
            <w:tcW w:w="1843" w:type="dxa"/>
            <w:vMerge/>
          </w:tcPr>
          <w:p w:rsidR="00ED20CE" w:rsidRPr="00ED20CE" w:rsidRDefault="00ED20C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0" w:type="dx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AC</w:t>
            </w:r>
          </w:p>
        </w:tc>
        <w:tc>
          <w:tcPr>
            <w:tcW w:w="3248" w:type="dx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  <w:t>SAC500</w:t>
            </w:r>
          </w:p>
        </w:tc>
        <w:tc>
          <w:tcPr>
            <w:tcW w:w="1840" w:type="dx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</w:p>
        </w:tc>
      </w:tr>
      <w:tr w:rsidR="00ED20CE" w:rsidTr="000A0424">
        <w:trPr>
          <w:trHeight w:val="90"/>
          <w:jc w:val="center"/>
        </w:trPr>
        <w:tc>
          <w:tcPr>
            <w:tcW w:w="1843" w:type="dxa"/>
            <w:vMerge/>
          </w:tcPr>
          <w:p w:rsidR="00ED20CE" w:rsidRPr="00ED20CE" w:rsidRDefault="00ED20C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0" w:type="dx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二层交换</w:t>
            </w:r>
            <w:r w:rsidRPr="00ED20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  <w:t>机</w:t>
            </w:r>
          </w:p>
        </w:tc>
        <w:tc>
          <w:tcPr>
            <w:tcW w:w="3248" w:type="dx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  <w:t>S2928G-24P</w:t>
            </w:r>
          </w:p>
        </w:tc>
        <w:tc>
          <w:tcPr>
            <w:tcW w:w="1840" w:type="dx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7</w:t>
            </w:r>
          </w:p>
        </w:tc>
      </w:tr>
      <w:tr w:rsidR="00ED20CE" w:rsidTr="000A0424">
        <w:trPr>
          <w:trHeight w:val="468"/>
          <w:jc w:val="center"/>
        </w:trPr>
        <w:tc>
          <w:tcPr>
            <w:tcW w:w="1843" w:type="dxa"/>
            <w:vMerge/>
          </w:tcPr>
          <w:p w:rsidR="00ED20CE" w:rsidRPr="00ED20CE" w:rsidRDefault="00ED20C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0" w:type="dx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二层交换机</w:t>
            </w:r>
          </w:p>
        </w:tc>
        <w:tc>
          <w:tcPr>
            <w:tcW w:w="3248" w:type="dx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  <w:t>S3900-28CP-AC-P-SI</w:t>
            </w:r>
          </w:p>
        </w:tc>
        <w:tc>
          <w:tcPr>
            <w:tcW w:w="1840" w:type="dx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</w:p>
        </w:tc>
      </w:tr>
      <w:tr w:rsidR="00ED20CE" w:rsidTr="000A0424">
        <w:trPr>
          <w:trHeight w:val="294"/>
          <w:jc w:val="center"/>
        </w:trPr>
        <w:tc>
          <w:tcPr>
            <w:tcW w:w="1843" w:type="dxa"/>
            <w:vMerge/>
          </w:tcPr>
          <w:p w:rsidR="00ED20CE" w:rsidRPr="00ED20CE" w:rsidRDefault="00ED20C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0" w:type="dx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二层交换机</w:t>
            </w:r>
          </w:p>
        </w:tc>
        <w:tc>
          <w:tcPr>
            <w:tcW w:w="3248" w:type="dx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  <w:t>RG-S2710G-P</w:t>
            </w:r>
          </w:p>
        </w:tc>
        <w:tc>
          <w:tcPr>
            <w:tcW w:w="1840" w:type="dx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</w:p>
        </w:tc>
      </w:tr>
      <w:tr w:rsidR="00ED20CE" w:rsidTr="000A0424">
        <w:trPr>
          <w:trHeight w:val="381"/>
          <w:jc w:val="center"/>
        </w:trPr>
        <w:tc>
          <w:tcPr>
            <w:tcW w:w="1843" w:type="dxa"/>
            <w:vMerge/>
          </w:tcPr>
          <w:p w:rsidR="00ED20CE" w:rsidRPr="00ED20CE" w:rsidRDefault="00ED20C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0" w:type="dx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核心交换机</w:t>
            </w:r>
          </w:p>
        </w:tc>
        <w:tc>
          <w:tcPr>
            <w:tcW w:w="3248" w:type="dx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  <w:t>S5750-24GT/8SFP-P</w:t>
            </w:r>
          </w:p>
        </w:tc>
        <w:tc>
          <w:tcPr>
            <w:tcW w:w="1840" w:type="dx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</w:p>
        </w:tc>
      </w:tr>
      <w:tr w:rsidR="00ED20CE" w:rsidTr="000A0424">
        <w:trPr>
          <w:trHeight w:val="286"/>
          <w:jc w:val="center"/>
        </w:trPr>
        <w:tc>
          <w:tcPr>
            <w:tcW w:w="1843" w:type="dxa"/>
            <w:vMerge/>
          </w:tcPr>
          <w:p w:rsidR="00ED20CE" w:rsidRPr="00ED20CE" w:rsidRDefault="00ED20C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0" w:type="dx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网关</w:t>
            </w:r>
          </w:p>
        </w:tc>
        <w:tc>
          <w:tcPr>
            <w:tcW w:w="3248" w:type="dx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  <w:t>EG2000SE</w:t>
            </w:r>
          </w:p>
        </w:tc>
        <w:tc>
          <w:tcPr>
            <w:tcW w:w="1840" w:type="dx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</w:p>
        </w:tc>
      </w:tr>
      <w:tr w:rsidR="00ED20CE" w:rsidTr="000A0424">
        <w:trPr>
          <w:trHeight w:val="286"/>
          <w:jc w:val="center"/>
        </w:trPr>
        <w:tc>
          <w:tcPr>
            <w:tcW w:w="1843" w:type="dxa"/>
          </w:tcPr>
          <w:p w:rsidR="00ED20CE" w:rsidRPr="00ED20CE" w:rsidRDefault="00ED20C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合计</w:t>
            </w:r>
          </w:p>
        </w:tc>
        <w:tc>
          <w:tcPr>
            <w:tcW w:w="2330" w:type="dx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248" w:type="dx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0" w:type="dxa"/>
            <w:vAlign w:val="center"/>
          </w:tcPr>
          <w:p w:rsidR="00ED20CE" w:rsidRPr="00ED20CE" w:rsidRDefault="00ED20C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 w:rsidRPr="00ED20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1</w:t>
            </w:r>
            <w:r w:rsidRPr="00ED20C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23</w:t>
            </w:r>
          </w:p>
        </w:tc>
      </w:tr>
    </w:tbl>
    <w:p w:rsidR="00C43B4D" w:rsidRDefault="00C43B4D">
      <w:pPr>
        <w:pStyle w:val="2"/>
        <w:numPr>
          <w:ilvl w:val="2"/>
          <w:numId w:val="1"/>
        </w:num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宽带要求</w:t>
      </w:r>
    </w:p>
    <w:p w:rsidR="00C43B4D" w:rsidRDefault="00C43B4D" w:rsidP="0018049F">
      <w:pPr>
        <w:ind w:firstLineChars="200" w:firstLine="480"/>
        <w:rPr>
          <w:rFonts w:hint="eastAsia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/>
        </w:rPr>
        <w:t>提供移动运营商100M互联网专线宽带，满足上网人群的网络带宽需求。</w:t>
      </w:r>
    </w:p>
    <w:p w:rsidR="00C43B4D" w:rsidRDefault="00C43B4D">
      <w:pPr>
        <w:pStyle w:val="2"/>
        <w:numPr>
          <w:ilvl w:val="2"/>
          <w:numId w:val="1"/>
        </w:numPr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上网认证要求</w:t>
      </w:r>
    </w:p>
    <w:p w:rsidR="00C43B4D" w:rsidRDefault="00C43B4D" w:rsidP="0018049F">
      <w:pPr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val="zh-CN"/>
        </w:rPr>
        <w:t>提供短信认证方式和微信认证方式，用户在Portal页面进行认证后才能上网，保障网络使用安全。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  <w:sectPr w:rsidR="00C43B4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106" w:bottom="1440" w:left="1080" w:header="851" w:footer="992" w:gutter="0"/>
          <w:cols w:space="720"/>
          <w:titlePg/>
          <w:docGrid w:linePitch="312"/>
        </w:sectPr>
      </w:pPr>
    </w:p>
    <w:p w:rsidR="00C43B4D" w:rsidRDefault="00C43B4D">
      <w:pPr>
        <w:pStyle w:val="2"/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bookmarkStart w:id="7" w:name="_Toc23050564"/>
      <w:bookmarkStart w:id="8" w:name="_Toc23050627"/>
      <w:bookmarkStart w:id="9" w:name="_Toc23050425"/>
      <w:bookmarkStart w:id="10" w:name="_Toc23050835"/>
      <w:bookmarkStart w:id="11" w:name="_Toc304207104"/>
      <w:bookmarkStart w:id="12" w:name="_Toc40594932"/>
      <w:bookmarkStart w:id="13" w:name="_Toc40266003"/>
      <w:bookmarkStart w:id="14" w:name="_Toc306115513"/>
      <w:bookmarkStart w:id="15" w:name="_Toc304559151"/>
      <w:bookmarkStart w:id="16" w:name="_Toc51996431"/>
      <w:bookmarkStart w:id="17" w:name="_Toc201920299"/>
      <w:r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服务</w:t>
      </w:r>
      <w:bookmarkEnd w:id="7"/>
      <w:bookmarkEnd w:id="8"/>
      <w:bookmarkEnd w:id="9"/>
      <w:bookmarkEnd w:id="10"/>
      <w:r>
        <w:rPr>
          <w:rFonts w:ascii="宋体" w:eastAsia="宋体" w:hAnsi="宋体" w:cs="宋体" w:hint="eastAsia"/>
          <w:color w:val="000000"/>
          <w:sz w:val="24"/>
          <w:szCs w:val="24"/>
        </w:rPr>
        <w:t>内容</w:t>
      </w:r>
      <w:bookmarkEnd w:id="11"/>
      <w:bookmarkEnd w:id="12"/>
      <w:bookmarkEnd w:id="13"/>
      <w:bookmarkEnd w:id="14"/>
      <w:bookmarkEnd w:id="15"/>
      <w:bookmarkEnd w:id="16"/>
      <w:bookmarkEnd w:id="17"/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在服务期内，承诺为客户提供全面和及时的技术支持与服务，主要的内容如下：</w:t>
      </w:r>
    </w:p>
    <w:tbl>
      <w:tblPr>
        <w:tblW w:w="9287" w:type="dxa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751"/>
        <w:gridCol w:w="4536"/>
      </w:tblGrid>
      <w:tr w:rsidR="00C43B4D">
        <w:trPr>
          <w:trHeight w:val="567"/>
          <w:jc w:val="center"/>
        </w:trPr>
        <w:tc>
          <w:tcPr>
            <w:tcW w:w="4751" w:type="dxa"/>
            <w:shd w:val="clear" w:color="auto" w:fill="999999"/>
            <w:vAlign w:val="center"/>
          </w:tcPr>
          <w:p w:rsidR="00C43B4D" w:rsidRPr="00E72C03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E72C03">
              <w:rPr>
                <w:rFonts w:ascii="宋体" w:eastAsia="宋体" w:hAnsi="宋体" w:cs="宋体" w:hint="eastAsia"/>
                <w:b/>
                <w:bCs/>
                <w:sz w:val="24"/>
              </w:rPr>
              <w:t>系统服务</w:t>
            </w:r>
          </w:p>
        </w:tc>
        <w:tc>
          <w:tcPr>
            <w:tcW w:w="4536" w:type="dxa"/>
            <w:shd w:val="clear" w:color="auto" w:fill="999999"/>
            <w:vAlign w:val="center"/>
          </w:tcPr>
          <w:p w:rsidR="00C43B4D" w:rsidRPr="00E72C03" w:rsidRDefault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E72C03">
              <w:rPr>
                <w:rFonts w:ascii="宋体" w:eastAsia="宋体" w:hAnsi="宋体" w:cs="宋体" w:hint="eastAsia"/>
                <w:b/>
                <w:bCs/>
                <w:sz w:val="24"/>
              </w:rPr>
              <w:t>关键业务系统支持</w:t>
            </w:r>
          </w:p>
        </w:tc>
      </w:tr>
      <w:tr w:rsidR="00C43B4D">
        <w:trPr>
          <w:trHeight w:val="567"/>
          <w:jc w:val="center"/>
        </w:trPr>
        <w:tc>
          <w:tcPr>
            <w:tcW w:w="4751" w:type="dxa"/>
            <w:shd w:val="clear" w:color="auto" w:fill="C0C0C0"/>
            <w:vAlign w:val="center"/>
          </w:tcPr>
          <w:p w:rsidR="00C43B4D" w:rsidRPr="00E72C03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E72C03">
              <w:rPr>
                <w:rFonts w:ascii="宋体" w:eastAsia="宋体" w:hAnsi="宋体" w:cs="宋体" w:hint="eastAsia"/>
                <w:b/>
                <w:bCs/>
                <w:sz w:val="24"/>
              </w:rPr>
              <w:t>服务覆盖范围</w:t>
            </w:r>
          </w:p>
        </w:tc>
        <w:tc>
          <w:tcPr>
            <w:tcW w:w="4536" w:type="dxa"/>
            <w:shd w:val="clear" w:color="auto" w:fill="C0C0C0"/>
            <w:vAlign w:val="center"/>
          </w:tcPr>
          <w:p w:rsidR="00C43B4D" w:rsidRPr="00E72C03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8F3423" w:rsidTr="00C43B4D">
        <w:trPr>
          <w:trHeight w:val="567"/>
          <w:jc w:val="center"/>
        </w:trPr>
        <w:tc>
          <w:tcPr>
            <w:tcW w:w="4751" w:type="dxa"/>
            <w:vAlign w:val="center"/>
          </w:tcPr>
          <w:p w:rsidR="008F3423" w:rsidRDefault="008F3423" w:rsidP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扩容硬件设备</w:t>
            </w:r>
          </w:p>
        </w:tc>
        <w:tc>
          <w:tcPr>
            <w:tcW w:w="4536" w:type="dxa"/>
            <w:vAlign w:val="center"/>
          </w:tcPr>
          <w:p w:rsidR="008F3423" w:rsidRDefault="008F3423" w:rsidP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保证</w:t>
            </w:r>
          </w:p>
        </w:tc>
      </w:tr>
      <w:tr w:rsidR="008F3423" w:rsidTr="00C43B4D">
        <w:trPr>
          <w:trHeight w:val="567"/>
          <w:jc w:val="center"/>
        </w:trPr>
        <w:tc>
          <w:tcPr>
            <w:tcW w:w="4751" w:type="dxa"/>
            <w:vAlign w:val="center"/>
          </w:tcPr>
          <w:p w:rsidR="008F3423" w:rsidRDefault="008F3423" w:rsidP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扩容施工</w:t>
            </w:r>
          </w:p>
        </w:tc>
        <w:tc>
          <w:tcPr>
            <w:tcW w:w="4536" w:type="dxa"/>
            <w:vAlign w:val="center"/>
          </w:tcPr>
          <w:p w:rsidR="008F3423" w:rsidRDefault="008F3423" w:rsidP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保证</w:t>
            </w:r>
          </w:p>
        </w:tc>
      </w:tr>
      <w:tr w:rsidR="008F3423" w:rsidTr="00C43B4D">
        <w:trPr>
          <w:trHeight w:val="567"/>
          <w:jc w:val="center"/>
        </w:trPr>
        <w:tc>
          <w:tcPr>
            <w:tcW w:w="4751" w:type="dxa"/>
            <w:vAlign w:val="center"/>
          </w:tcPr>
          <w:p w:rsidR="008F3423" w:rsidRDefault="008F3423" w:rsidP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带宽提供</w:t>
            </w:r>
          </w:p>
        </w:tc>
        <w:tc>
          <w:tcPr>
            <w:tcW w:w="4536" w:type="dxa"/>
            <w:vAlign w:val="center"/>
          </w:tcPr>
          <w:p w:rsidR="008F3423" w:rsidRDefault="008F3423" w:rsidP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保证</w:t>
            </w:r>
          </w:p>
        </w:tc>
      </w:tr>
      <w:tr w:rsidR="008F3423" w:rsidTr="00C43B4D">
        <w:trPr>
          <w:trHeight w:val="567"/>
          <w:jc w:val="center"/>
        </w:trPr>
        <w:tc>
          <w:tcPr>
            <w:tcW w:w="4751" w:type="dxa"/>
            <w:vAlign w:val="center"/>
          </w:tcPr>
          <w:p w:rsidR="008F3423" w:rsidRDefault="008F3423" w:rsidP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接入认证系统</w:t>
            </w:r>
          </w:p>
        </w:tc>
        <w:tc>
          <w:tcPr>
            <w:tcW w:w="4536" w:type="dxa"/>
            <w:vAlign w:val="center"/>
          </w:tcPr>
          <w:p w:rsidR="008F3423" w:rsidRDefault="008F3423" w:rsidP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保证</w:t>
            </w:r>
          </w:p>
        </w:tc>
      </w:tr>
      <w:tr w:rsidR="008F3423" w:rsidTr="00C43B4D">
        <w:trPr>
          <w:trHeight w:val="567"/>
          <w:jc w:val="center"/>
        </w:trPr>
        <w:tc>
          <w:tcPr>
            <w:tcW w:w="4751" w:type="dxa"/>
            <w:vAlign w:val="center"/>
          </w:tcPr>
          <w:p w:rsidR="008F3423" w:rsidRDefault="008F3423" w:rsidP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WiFi网络维保（含原覆盖区域和扩容区域）</w:t>
            </w:r>
          </w:p>
        </w:tc>
        <w:tc>
          <w:tcPr>
            <w:tcW w:w="4536" w:type="dxa"/>
            <w:vAlign w:val="center"/>
          </w:tcPr>
          <w:p w:rsidR="008F3423" w:rsidRDefault="008F3423" w:rsidP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保证</w:t>
            </w:r>
          </w:p>
        </w:tc>
      </w:tr>
      <w:tr w:rsidR="00C43B4D">
        <w:trPr>
          <w:trHeight w:val="567"/>
          <w:jc w:val="center"/>
        </w:trPr>
        <w:tc>
          <w:tcPr>
            <w:tcW w:w="4751" w:type="dxa"/>
            <w:shd w:val="clear" w:color="auto" w:fill="C0C0C0"/>
            <w:vAlign w:val="center"/>
          </w:tcPr>
          <w:p w:rsidR="00C43B4D" w:rsidRPr="00E72C03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E72C03">
              <w:rPr>
                <w:rFonts w:ascii="宋体" w:eastAsia="宋体" w:hAnsi="宋体" w:cs="宋体" w:hint="eastAsia"/>
                <w:b/>
                <w:bCs/>
                <w:sz w:val="24"/>
              </w:rPr>
              <w:t>服务响应</w:t>
            </w:r>
          </w:p>
        </w:tc>
        <w:tc>
          <w:tcPr>
            <w:tcW w:w="4536" w:type="dxa"/>
            <w:shd w:val="clear" w:color="auto" w:fill="C0C0C0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C43B4D">
        <w:trPr>
          <w:trHeight w:val="567"/>
          <w:jc w:val="center"/>
        </w:trPr>
        <w:tc>
          <w:tcPr>
            <w:tcW w:w="4751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电话覆盖时间</w:t>
            </w:r>
          </w:p>
        </w:tc>
        <w:tc>
          <w:tcPr>
            <w:tcW w:w="4536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7*24小时</w:t>
            </w:r>
          </w:p>
        </w:tc>
      </w:tr>
      <w:tr w:rsidR="00C43B4D">
        <w:trPr>
          <w:trHeight w:val="567"/>
          <w:jc w:val="center"/>
        </w:trPr>
        <w:tc>
          <w:tcPr>
            <w:tcW w:w="4751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电话响应时间</w:t>
            </w:r>
          </w:p>
        </w:tc>
        <w:tc>
          <w:tcPr>
            <w:tcW w:w="4536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立即响应</w:t>
            </w:r>
          </w:p>
        </w:tc>
      </w:tr>
      <w:tr w:rsidR="00C43B4D">
        <w:trPr>
          <w:trHeight w:val="567"/>
          <w:jc w:val="center"/>
        </w:trPr>
        <w:tc>
          <w:tcPr>
            <w:tcW w:w="4751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能够到达现场的时间</w:t>
            </w:r>
          </w:p>
        </w:tc>
        <w:tc>
          <w:tcPr>
            <w:tcW w:w="4536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7*24小时</w:t>
            </w:r>
          </w:p>
        </w:tc>
      </w:tr>
      <w:tr w:rsidR="00C43B4D">
        <w:trPr>
          <w:trHeight w:val="567"/>
          <w:jc w:val="center"/>
        </w:trPr>
        <w:tc>
          <w:tcPr>
            <w:tcW w:w="4751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到达客户现场时间</w:t>
            </w:r>
          </w:p>
        </w:tc>
        <w:tc>
          <w:tcPr>
            <w:tcW w:w="4536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4小时</w:t>
            </w:r>
          </w:p>
        </w:tc>
      </w:tr>
      <w:tr w:rsidR="00C43B4D">
        <w:trPr>
          <w:trHeight w:val="567"/>
          <w:jc w:val="center"/>
        </w:trPr>
        <w:tc>
          <w:tcPr>
            <w:tcW w:w="4751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从备件到达现场起更换备件时间</w:t>
            </w:r>
          </w:p>
        </w:tc>
        <w:tc>
          <w:tcPr>
            <w:tcW w:w="4536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12小时</w:t>
            </w:r>
          </w:p>
        </w:tc>
      </w:tr>
      <w:tr w:rsidR="00C43B4D">
        <w:trPr>
          <w:trHeight w:val="567"/>
          <w:jc w:val="center"/>
        </w:trPr>
        <w:tc>
          <w:tcPr>
            <w:tcW w:w="4751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从人员到达现场起系统恢复时间</w:t>
            </w:r>
          </w:p>
        </w:tc>
        <w:tc>
          <w:tcPr>
            <w:tcW w:w="4536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2小时</w:t>
            </w:r>
          </w:p>
        </w:tc>
      </w:tr>
      <w:tr w:rsidR="00C43B4D">
        <w:trPr>
          <w:trHeight w:val="567"/>
          <w:jc w:val="center"/>
        </w:trPr>
        <w:tc>
          <w:tcPr>
            <w:tcW w:w="4751" w:type="dxa"/>
            <w:shd w:val="clear" w:color="auto" w:fill="C0C0C0"/>
            <w:vAlign w:val="center"/>
          </w:tcPr>
          <w:p w:rsidR="00C43B4D" w:rsidRPr="00E72C03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E72C03">
              <w:rPr>
                <w:rFonts w:ascii="宋体" w:eastAsia="宋体" w:hAnsi="宋体" w:cs="宋体" w:hint="eastAsia"/>
                <w:b/>
                <w:bCs/>
                <w:sz w:val="24"/>
              </w:rPr>
              <w:t>定期巡检与预防性维护</w:t>
            </w:r>
          </w:p>
        </w:tc>
        <w:tc>
          <w:tcPr>
            <w:tcW w:w="4536" w:type="dxa"/>
            <w:shd w:val="clear" w:color="auto" w:fill="C0C0C0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C43B4D">
        <w:trPr>
          <w:trHeight w:val="567"/>
          <w:jc w:val="center"/>
        </w:trPr>
        <w:tc>
          <w:tcPr>
            <w:tcW w:w="4751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系统定期巡检维护</w:t>
            </w:r>
          </w:p>
        </w:tc>
        <w:tc>
          <w:tcPr>
            <w:tcW w:w="4536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每月一次</w:t>
            </w:r>
          </w:p>
        </w:tc>
      </w:tr>
      <w:tr w:rsidR="00C43B4D">
        <w:trPr>
          <w:trHeight w:val="567"/>
          <w:jc w:val="center"/>
        </w:trPr>
        <w:tc>
          <w:tcPr>
            <w:tcW w:w="4751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健康性检查</w:t>
            </w:r>
          </w:p>
        </w:tc>
        <w:tc>
          <w:tcPr>
            <w:tcW w:w="4536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每季度一次</w:t>
            </w:r>
          </w:p>
        </w:tc>
      </w:tr>
      <w:tr w:rsidR="00C43B4D">
        <w:trPr>
          <w:trHeight w:val="567"/>
          <w:jc w:val="center"/>
        </w:trPr>
        <w:tc>
          <w:tcPr>
            <w:tcW w:w="4751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系统检查及服务报告</w:t>
            </w:r>
          </w:p>
        </w:tc>
        <w:tc>
          <w:tcPr>
            <w:tcW w:w="4536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提供</w:t>
            </w:r>
          </w:p>
        </w:tc>
      </w:tr>
      <w:tr w:rsidR="00C43B4D">
        <w:trPr>
          <w:trHeight w:val="567"/>
          <w:jc w:val="center"/>
        </w:trPr>
        <w:tc>
          <w:tcPr>
            <w:tcW w:w="4751" w:type="dxa"/>
            <w:shd w:val="clear" w:color="auto" w:fill="C0C0C0"/>
            <w:vAlign w:val="center"/>
          </w:tcPr>
          <w:p w:rsidR="00C43B4D" w:rsidRPr="00E72C03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E72C03">
              <w:rPr>
                <w:rFonts w:ascii="宋体" w:eastAsia="宋体" w:hAnsi="宋体" w:cs="宋体" w:hint="eastAsia"/>
                <w:b/>
                <w:bCs/>
                <w:sz w:val="24"/>
              </w:rPr>
              <w:t>备件保证</w:t>
            </w:r>
          </w:p>
        </w:tc>
        <w:tc>
          <w:tcPr>
            <w:tcW w:w="4536" w:type="dxa"/>
            <w:shd w:val="clear" w:color="auto" w:fill="C0C0C0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C43B4D">
        <w:trPr>
          <w:trHeight w:val="567"/>
          <w:jc w:val="center"/>
        </w:trPr>
        <w:tc>
          <w:tcPr>
            <w:tcW w:w="4751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备件库</w:t>
            </w:r>
          </w:p>
        </w:tc>
        <w:tc>
          <w:tcPr>
            <w:tcW w:w="4536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三级备件库</w:t>
            </w:r>
          </w:p>
        </w:tc>
      </w:tr>
      <w:tr w:rsidR="00C43B4D">
        <w:trPr>
          <w:trHeight w:val="567"/>
          <w:jc w:val="center"/>
        </w:trPr>
        <w:tc>
          <w:tcPr>
            <w:tcW w:w="4751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备件更换</w:t>
            </w:r>
          </w:p>
        </w:tc>
        <w:tc>
          <w:tcPr>
            <w:tcW w:w="4536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现场更换</w:t>
            </w:r>
          </w:p>
        </w:tc>
      </w:tr>
      <w:tr w:rsidR="00C43B4D">
        <w:trPr>
          <w:trHeight w:val="567"/>
          <w:jc w:val="center"/>
        </w:trPr>
        <w:tc>
          <w:tcPr>
            <w:tcW w:w="4751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更换备件时限</w:t>
            </w:r>
          </w:p>
        </w:tc>
        <w:tc>
          <w:tcPr>
            <w:tcW w:w="4536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12小时</w:t>
            </w:r>
          </w:p>
        </w:tc>
      </w:tr>
      <w:tr w:rsidR="00C43B4D">
        <w:trPr>
          <w:trHeight w:val="567"/>
          <w:jc w:val="center"/>
        </w:trPr>
        <w:tc>
          <w:tcPr>
            <w:tcW w:w="4751" w:type="dxa"/>
            <w:shd w:val="clear" w:color="auto" w:fill="C0C0C0"/>
            <w:vAlign w:val="center"/>
          </w:tcPr>
          <w:p w:rsidR="00C43B4D" w:rsidRPr="00E72C03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E72C03">
              <w:rPr>
                <w:rFonts w:ascii="宋体" w:eastAsia="宋体" w:hAnsi="宋体" w:cs="宋体" w:hint="eastAsia"/>
                <w:b/>
                <w:bCs/>
                <w:sz w:val="24"/>
              </w:rPr>
              <w:t>技术服务</w:t>
            </w:r>
          </w:p>
        </w:tc>
        <w:tc>
          <w:tcPr>
            <w:tcW w:w="4536" w:type="dxa"/>
            <w:shd w:val="clear" w:color="auto" w:fill="C0C0C0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C43B4D">
        <w:trPr>
          <w:trHeight w:val="567"/>
          <w:jc w:val="center"/>
        </w:trPr>
        <w:tc>
          <w:tcPr>
            <w:tcW w:w="4751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项目现场支持</w:t>
            </w:r>
          </w:p>
        </w:tc>
        <w:tc>
          <w:tcPr>
            <w:tcW w:w="4536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提供</w:t>
            </w:r>
          </w:p>
        </w:tc>
      </w:tr>
      <w:tr w:rsidR="00C43B4D">
        <w:trPr>
          <w:trHeight w:val="567"/>
          <w:jc w:val="center"/>
        </w:trPr>
        <w:tc>
          <w:tcPr>
            <w:tcW w:w="4751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向客户送资料</w:t>
            </w:r>
          </w:p>
        </w:tc>
        <w:tc>
          <w:tcPr>
            <w:tcW w:w="4536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提供</w:t>
            </w:r>
          </w:p>
        </w:tc>
      </w:tr>
      <w:tr w:rsidR="00C43B4D">
        <w:trPr>
          <w:trHeight w:val="567"/>
          <w:jc w:val="center"/>
        </w:trPr>
        <w:tc>
          <w:tcPr>
            <w:tcW w:w="4751" w:type="dxa"/>
            <w:shd w:val="clear" w:color="auto" w:fill="C0C0C0"/>
            <w:vAlign w:val="center"/>
          </w:tcPr>
          <w:p w:rsidR="00C43B4D" w:rsidRPr="00E72C03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E72C03">
              <w:rPr>
                <w:rFonts w:ascii="宋体" w:eastAsia="宋体" w:hAnsi="宋体" w:cs="宋体" w:hint="eastAsia"/>
                <w:b/>
                <w:bCs/>
                <w:sz w:val="24"/>
              </w:rPr>
              <w:t>远程诊断</w:t>
            </w:r>
          </w:p>
        </w:tc>
        <w:tc>
          <w:tcPr>
            <w:tcW w:w="4536" w:type="dxa"/>
            <w:shd w:val="clear" w:color="auto" w:fill="C0C0C0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C43B4D">
        <w:trPr>
          <w:trHeight w:val="567"/>
          <w:jc w:val="center"/>
        </w:trPr>
        <w:tc>
          <w:tcPr>
            <w:tcW w:w="4751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远程拨入系统分析</w:t>
            </w:r>
          </w:p>
        </w:tc>
        <w:tc>
          <w:tcPr>
            <w:tcW w:w="4536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提供</w:t>
            </w:r>
          </w:p>
        </w:tc>
      </w:tr>
      <w:tr w:rsidR="00C43B4D">
        <w:trPr>
          <w:trHeight w:val="567"/>
          <w:jc w:val="center"/>
        </w:trPr>
        <w:tc>
          <w:tcPr>
            <w:tcW w:w="4751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远程故障解决</w:t>
            </w:r>
          </w:p>
        </w:tc>
        <w:tc>
          <w:tcPr>
            <w:tcW w:w="4536" w:type="dxa"/>
            <w:vAlign w:val="center"/>
          </w:tcPr>
          <w:p w:rsidR="00C43B4D" w:rsidRDefault="00C43B4D">
            <w:pPr>
              <w:pStyle w:val="CharCharCharCharCharChar2CharCharCharCharCharCharCharCharCharChar"/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提供</w:t>
            </w:r>
          </w:p>
        </w:tc>
      </w:tr>
    </w:tbl>
    <w:p w:rsidR="00C43B4D" w:rsidRDefault="00C43B4D">
      <w:pPr>
        <w:rPr>
          <w:rFonts w:hint="eastAsia"/>
        </w:rPr>
      </w:pPr>
    </w:p>
    <w:p w:rsidR="00C43B4D" w:rsidRDefault="00C43B4D">
      <w:pPr>
        <w:pStyle w:val="2"/>
        <w:spacing w:line="360" w:lineRule="auto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维护要求</w:t>
      </w:r>
    </w:p>
    <w:p w:rsidR="00C43B4D" w:rsidRPr="00E65F59" w:rsidRDefault="00C43B4D" w:rsidP="00E65F59">
      <w:pPr>
        <w:pStyle w:val="2"/>
        <w:numPr>
          <w:ilvl w:val="2"/>
          <w:numId w:val="1"/>
        </w:numPr>
        <w:spacing w:line="360" w:lineRule="auto"/>
        <w:rPr>
          <w:rFonts w:ascii="宋体" w:eastAsia="宋体" w:hAnsi="宋体" w:cs="宋体" w:hint="eastAsia"/>
          <w:color w:val="000000"/>
          <w:sz w:val="24"/>
          <w:szCs w:val="24"/>
        </w:rPr>
      </w:pPr>
      <w:bookmarkStart w:id="18" w:name="_Toc304559153"/>
      <w:bookmarkStart w:id="19" w:name="_Toc117174929"/>
      <w:bookmarkStart w:id="20" w:name="_Toc201920301"/>
      <w:bookmarkStart w:id="21" w:name="_Toc304207106"/>
      <w:bookmarkStart w:id="22" w:name="_Toc117182532"/>
      <w:bookmarkStart w:id="23" w:name="_Toc117164401"/>
      <w:bookmarkStart w:id="24" w:name="_Toc40266005"/>
      <w:bookmarkStart w:id="25" w:name="_Toc40594934"/>
      <w:bookmarkStart w:id="26" w:name="_Toc51996433"/>
      <w:bookmarkStart w:id="27" w:name="_Toc117174218"/>
      <w:bookmarkStart w:id="28" w:name="_Toc306115515"/>
      <w:bookmarkStart w:id="29" w:name="_Toc117178299"/>
      <w:r w:rsidRPr="00E65F59">
        <w:rPr>
          <w:rFonts w:ascii="宋体" w:eastAsia="宋体" w:hAnsi="宋体" w:cs="宋体" w:hint="eastAsia"/>
          <w:color w:val="000000"/>
          <w:sz w:val="24"/>
          <w:szCs w:val="24"/>
        </w:rPr>
        <w:t>维护期内服务范围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bookmarkStart w:id="30" w:name="_Toc40266006"/>
      <w:bookmarkStart w:id="31" w:name="_Toc51996434"/>
      <w:bookmarkStart w:id="32" w:name="_Toc40594935"/>
      <w:r>
        <w:rPr>
          <w:rFonts w:ascii="宋体" w:eastAsia="宋体" w:hAnsi="宋体" w:cs="宋体" w:hint="eastAsia"/>
          <w:sz w:val="24"/>
        </w:rPr>
        <w:t>（1）确保本次新增覆盖点位的所有硬件设备的正常运行。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（2）及时提供必要的固件升级。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（3）原有院内WIFI的整体维护、维修。保障整体院内WIFI正常运转。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（4）保障WIFI网络上网认证系统的正常使用。</w:t>
      </w:r>
    </w:p>
    <w:p w:rsidR="00C43B4D" w:rsidRDefault="00C43B4D" w:rsidP="00E65F59">
      <w:pPr>
        <w:pStyle w:val="2"/>
        <w:numPr>
          <w:ilvl w:val="2"/>
          <w:numId w:val="1"/>
        </w:numPr>
        <w:spacing w:line="360" w:lineRule="auto"/>
        <w:rPr>
          <w:rFonts w:eastAsia="宋体" w:cs="宋体" w:hint="eastAsia"/>
          <w:sz w:val="24"/>
          <w:szCs w:val="24"/>
        </w:rPr>
      </w:pPr>
      <w:bookmarkStart w:id="33" w:name="_Toc117182533"/>
      <w:bookmarkStart w:id="34" w:name="_Toc304207107"/>
      <w:bookmarkStart w:id="35" w:name="_Toc117174219"/>
      <w:bookmarkStart w:id="36" w:name="_Toc306115516"/>
      <w:bookmarkStart w:id="37" w:name="_Toc117164402"/>
      <w:bookmarkStart w:id="38" w:name="_Toc117174930"/>
      <w:bookmarkStart w:id="39" w:name="_Toc117178300"/>
      <w:bookmarkStart w:id="40" w:name="_Toc201920302"/>
      <w:bookmarkStart w:id="41" w:name="_Toc304559154"/>
      <w:r w:rsidRPr="00E65F59">
        <w:rPr>
          <w:rFonts w:ascii="宋体" w:eastAsia="宋体" w:hAnsi="宋体" w:cs="宋体" w:hint="eastAsia"/>
          <w:color w:val="000000"/>
          <w:sz w:val="24"/>
          <w:szCs w:val="24"/>
        </w:rPr>
        <w:t>服务响应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（1）每周7×24小时</w:t>
      </w:r>
      <w:r w:rsidR="00E65F59">
        <w:rPr>
          <w:rFonts w:ascii="宋体" w:eastAsia="宋体" w:hAnsi="宋体" w:cs="宋体" w:hint="eastAsia"/>
          <w:sz w:val="24"/>
        </w:rPr>
        <w:t>；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（2）电话立即响应，2小时内到达现场，24小时之内系统恢复正常；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（3）非系统崩溃的情况，接到问题报告后</w:t>
      </w:r>
      <w:r>
        <w:rPr>
          <w:rFonts w:ascii="宋体" w:eastAsia="宋体" w:hAnsi="宋体" w:cs="宋体"/>
          <w:sz w:val="24"/>
        </w:rPr>
        <w:t>2</w:t>
      </w:r>
      <w:r>
        <w:rPr>
          <w:rFonts w:ascii="宋体" w:eastAsia="宋体" w:hAnsi="宋体" w:cs="宋体" w:hint="eastAsia"/>
          <w:sz w:val="24"/>
        </w:rPr>
        <w:t>小时内提供电话支持服务；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（4）12小时内完成现场备件更换；</w:t>
      </w:r>
    </w:p>
    <w:p w:rsidR="00C43B4D" w:rsidRPr="00E65F59" w:rsidRDefault="00C43B4D" w:rsidP="00E65F59">
      <w:pPr>
        <w:pStyle w:val="2"/>
        <w:numPr>
          <w:ilvl w:val="2"/>
          <w:numId w:val="1"/>
        </w:numPr>
        <w:spacing w:line="360" w:lineRule="auto"/>
        <w:rPr>
          <w:rFonts w:ascii="宋体" w:eastAsia="宋体" w:hAnsi="宋体" w:cs="宋体" w:hint="eastAsia"/>
          <w:color w:val="000000"/>
          <w:sz w:val="24"/>
          <w:szCs w:val="24"/>
        </w:rPr>
      </w:pPr>
      <w:bookmarkStart w:id="42" w:name="_Toc117178301"/>
      <w:bookmarkStart w:id="43" w:name="_Toc51996436"/>
      <w:bookmarkStart w:id="44" w:name="_Toc117174931"/>
      <w:bookmarkStart w:id="45" w:name="_Toc117174220"/>
      <w:bookmarkStart w:id="46" w:name="_Toc117164403"/>
      <w:bookmarkStart w:id="47" w:name="_Toc201920303"/>
      <w:bookmarkStart w:id="48" w:name="_Toc304559155"/>
      <w:bookmarkStart w:id="49" w:name="_Toc117182534"/>
      <w:bookmarkStart w:id="50" w:name="_Toc304207108"/>
      <w:bookmarkStart w:id="51" w:name="_Toc40266007"/>
      <w:bookmarkStart w:id="52" w:name="_Toc40594936"/>
      <w:bookmarkStart w:id="53" w:name="_Toc306115517"/>
      <w:r w:rsidRPr="00E65F59">
        <w:rPr>
          <w:rFonts w:ascii="宋体" w:eastAsia="宋体" w:hAnsi="宋体" w:cs="宋体" w:hint="eastAsia"/>
          <w:color w:val="000000"/>
          <w:sz w:val="24"/>
          <w:szCs w:val="24"/>
        </w:rPr>
        <w:t>维护间隔与维护情况汇报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3"/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（1）每月一次例行巡检即预防性维护并提供例行巡检报告；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（2）每季度一次的系统运行性能诊断并提供性能分析报告；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（3）每次硬件故障处理后提供硬件处理和备件更换报告；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（4）服务年度期满前十五天通知客户并完成年度现场维护，提供年度服务总结</w:t>
      </w:r>
      <w:r>
        <w:rPr>
          <w:rFonts w:ascii="宋体" w:eastAsia="宋体" w:hAnsi="宋体" w:cs="宋体" w:hint="eastAsia"/>
          <w:sz w:val="24"/>
        </w:rPr>
        <w:lastRenderedPageBreak/>
        <w:t>报告；</w:t>
      </w:r>
    </w:p>
    <w:p w:rsidR="00C43B4D" w:rsidRPr="00E65F59" w:rsidRDefault="00C43B4D" w:rsidP="00E65F59">
      <w:pPr>
        <w:pStyle w:val="2"/>
        <w:numPr>
          <w:ilvl w:val="2"/>
          <w:numId w:val="1"/>
        </w:numPr>
        <w:spacing w:line="360" w:lineRule="auto"/>
        <w:rPr>
          <w:rFonts w:ascii="宋体" w:eastAsia="宋体" w:hAnsi="宋体" w:cs="宋体" w:hint="eastAsia"/>
          <w:color w:val="000000"/>
          <w:sz w:val="24"/>
          <w:szCs w:val="24"/>
        </w:rPr>
      </w:pPr>
      <w:bookmarkStart w:id="54" w:name="_Toc304559156"/>
      <w:bookmarkStart w:id="55" w:name="_Toc201920304"/>
      <w:bookmarkStart w:id="56" w:name="_Toc117182535"/>
      <w:bookmarkStart w:id="57" w:name="_Toc304207109"/>
      <w:bookmarkStart w:id="58" w:name="_Toc51996437"/>
      <w:bookmarkStart w:id="59" w:name="_Toc117164404"/>
      <w:bookmarkStart w:id="60" w:name="_Toc117174221"/>
      <w:bookmarkStart w:id="61" w:name="_Toc306115518"/>
      <w:bookmarkStart w:id="62" w:name="_Toc117174932"/>
      <w:bookmarkStart w:id="63" w:name="_Toc117178302"/>
      <w:r w:rsidRPr="00E65F59">
        <w:rPr>
          <w:rFonts w:ascii="宋体" w:eastAsia="宋体" w:hAnsi="宋体" w:cs="宋体" w:hint="eastAsia"/>
          <w:color w:val="000000"/>
          <w:sz w:val="24"/>
          <w:szCs w:val="24"/>
        </w:rPr>
        <w:t>定期巡检与预防性维护</w:t>
      </w:r>
      <w:bookmarkEnd w:id="51"/>
      <w:bookmarkEnd w:id="52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（1）每月一次的定期例行巡检和预防性维护，内容包括：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（2）提供巡检报告；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（3）设备运行物理状态；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（4）电源稳定性和线路检查；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（5）系统性能检查；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（6）系统硬件诊断；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（7）及时更换损坏的或有潜在故障的部件；</w:t>
      </w:r>
    </w:p>
    <w:p w:rsidR="00C43B4D" w:rsidRPr="00E65F59" w:rsidRDefault="00C43B4D" w:rsidP="00E65F59">
      <w:pPr>
        <w:pStyle w:val="2"/>
        <w:numPr>
          <w:ilvl w:val="2"/>
          <w:numId w:val="1"/>
        </w:numPr>
        <w:spacing w:line="360" w:lineRule="auto"/>
        <w:rPr>
          <w:rFonts w:ascii="宋体" w:eastAsia="宋体" w:hAnsi="宋体" w:cs="宋体" w:hint="eastAsia"/>
          <w:color w:val="000000"/>
          <w:sz w:val="24"/>
          <w:szCs w:val="24"/>
        </w:rPr>
      </w:pPr>
      <w:bookmarkStart w:id="64" w:name="_Toc304559157"/>
      <w:bookmarkStart w:id="65" w:name="_Toc304207110"/>
      <w:bookmarkStart w:id="66" w:name="_Toc51996438"/>
      <w:bookmarkStart w:id="67" w:name="_Toc117178303"/>
      <w:bookmarkStart w:id="68" w:name="_Toc40594937"/>
      <w:bookmarkStart w:id="69" w:name="_Toc117164405"/>
      <w:bookmarkStart w:id="70" w:name="_Toc306115519"/>
      <w:bookmarkStart w:id="71" w:name="_Toc201920305"/>
      <w:bookmarkStart w:id="72" w:name="_Toc117174222"/>
      <w:bookmarkStart w:id="73" w:name="_Toc117182536"/>
      <w:bookmarkStart w:id="74" w:name="_Toc117174933"/>
      <w:r w:rsidRPr="00E65F59">
        <w:rPr>
          <w:rFonts w:ascii="宋体" w:eastAsia="宋体" w:hAnsi="宋体" w:cs="宋体" w:hint="eastAsia"/>
          <w:color w:val="000000"/>
          <w:sz w:val="24"/>
          <w:szCs w:val="24"/>
        </w:rPr>
        <w:t>备件保证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（1）所有备件为原厂备件；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（2）提供现场备件的服务，保证当关键部件发生故障时能够以最快的速度解决系统硬件。</w:t>
      </w:r>
    </w:p>
    <w:p w:rsidR="00C43B4D" w:rsidRPr="00E65F59" w:rsidRDefault="00C43B4D" w:rsidP="00E65F59">
      <w:pPr>
        <w:pStyle w:val="2"/>
        <w:numPr>
          <w:ilvl w:val="2"/>
          <w:numId w:val="1"/>
        </w:numPr>
        <w:spacing w:line="360" w:lineRule="auto"/>
        <w:rPr>
          <w:rFonts w:ascii="宋体" w:eastAsia="宋体" w:hAnsi="宋体" w:cs="宋体" w:hint="eastAsia"/>
          <w:color w:val="000000"/>
          <w:sz w:val="24"/>
          <w:szCs w:val="24"/>
        </w:rPr>
      </w:pPr>
      <w:bookmarkStart w:id="75" w:name="_Toc304559158"/>
      <w:bookmarkStart w:id="76" w:name="_Toc304207111"/>
      <w:bookmarkStart w:id="77" w:name="_Toc306115520"/>
      <w:r w:rsidRPr="00E65F59">
        <w:rPr>
          <w:rFonts w:ascii="宋体" w:eastAsia="宋体" w:hAnsi="宋体" w:cs="宋体" w:hint="eastAsia"/>
          <w:color w:val="000000"/>
          <w:sz w:val="24"/>
          <w:szCs w:val="24"/>
        </w:rPr>
        <w:t>免费培训</w:t>
      </w:r>
      <w:bookmarkEnd w:id="75"/>
      <w:bookmarkEnd w:id="76"/>
      <w:bookmarkEnd w:id="77"/>
    </w:p>
    <w:p w:rsidR="00C43B4D" w:rsidRDefault="00C43B4D">
      <w:pPr>
        <w:pStyle w:val="CharCharCharCharCharChar2CharCharCharCharCharCharCharCharCharChar"/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我们将免费提供针对项目的技术培训和技术交流，包括：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现场培训：</w:t>
      </w:r>
    </w:p>
    <w:p w:rsidR="00C43B4D" w:rsidRDefault="00C43B4D">
      <w:pPr>
        <w:pStyle w:val="CharCharCharCharCharChar2CharCharCharCharCharCharCharCharCharChar"/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主要在巡检及项目实施过程中进行，由我公司工程师结合实际情况，对工程设备的安装调试、使用和维护进行详细的讲解，达到客户相关人员能够自主使用和维护系统设备的目标。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专业技术培训： </w:t>
      </w:r>
    </w:p>
    <w:p w:rsidR="00C43B4D" w:rsidRDefault="00C43B4D">
      <w:pPr>
        <w:pStyle w:val="CharCharCharCharCharChar2CharCharCharCharCharCharCharCharCharChar"/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通过培训使相关技术人员能有效管理服务器、监控、日常操作维护。我公司将免费提供培训师资、教材及搭建培训软硬件环境。</w:t>
      </w:r>
    </w:p>
    <w:p w:rsidR="00C43B4D" w:rsidRPr="00E65F59" w:rsidRDefault="00C43B4D" w:rsidP="00E65F59">
      <w:pPr>
        <w:pStyle w:val="2"/>
        <w:numPr>
          <w:ilvl w:val="2"/>
          <w:numId w:val="1"/>
        </w:numPr>
        <w:spacing w:line="360" w:lineRule="auto"/>
        <w:rPr>
          <w:rFonts w:ascii="宋体" w:eastAsia="宋体" w:hAnsi="宋体" w:cs="宋体" w:hint="eastAsia"/>
          <w:color w:val="000000"/>
          <w:sz w:val="24"/>
          <w:szCs w:val="24"/>
        </w:rPr>
      </w:pPr>
      <w:bookmarkStart w:id="78" w:name="_Toc51996442"/>
      <w:bookmarkStart w:id="79" w:name="_Toc117174936"/>
      <w:bookmarkStart w:id="80" w:name="_Toc304559159"/>
      <w:bookmarkStart w:id="81" w:name="_Toc40594940"/>
      <w:bookmarkStart w:id="82" w:name="_Toc40266010"/>
      <w:bookmarkStart w:id="83" w:name="_Toc117174225"/>
      <w:bookmarkStart w:id="84" w:name="_Toc117164408"/>
      <w:bookmarkStart w:id="85" w:name="_Toc117178306"/>
      <w:bookmarkStart w:id="86" w:name="_Toc201920308"/>
      <w:bookmarkStart w:id="87" w:name="_Toc117182539"/>
      <w:bookmarkStart w:id="88" w:name="_Toc304207112"/>
      <w:bookmarkStart w:id="89" w:name="_Toc306115521"/>
      <w:r w:rsidRPr="00E65F59">
        <w:rPr>
          <w:rFonts w:ascii="宋体" w:eastAsia="宋体" w:hAnsi="宋体" w:cs="宋体" w:hint="eastAsia"/>
          <w:color w:val="000000"/>
          <w:sz w:val="24"/>
          <w:szCs w:val="24"/>
        </w:rPr>
        <w:t>免费远程诊断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C43B4D" w:rsidRDefault="00C43B4D">
      <w:pPr>
        <w:pStyle w:val="CharCharCharCharCharChar2CharCharCharCharCharCharCharCharCharChar"/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对于保修设备的系统及性能问题，提供远程的诊断服务，远程拨入系统分析和远程系统性能监控，以达到对故障的远程解决。</w:t>
      </w:r>
    </w:p>
    <w:p w:rsidR="00C43B4D" w:rsidRDefault="00C43B4D">
      <w:pPr>
        <w:pStyle w:val="CharCharCharCharCharChar2CharCharCharCharCharCharCharCharCharChar"/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远程诊断可以为客户提供最为迅速的技术支持，以最快捷方式保证设备的正常运行。</w:t>
      </w:r>
    </w:p>
    <w:p w:rsidR="00C43B4D" w:rsidRPr="00E65F59" w:rsidRDefault="00C43B4D" w:rsidP="00E65F59">
      <w:pPr>
        <w:pStyle w:val="2"/>
        <w:numPr>
          <w:ilvl w:val="2"/>
          <w:numId w:val="1"/>
        </w:numPr>
        <w:spacing w:line="360" w:lineRule="auto"/>
        <w:rPr>
          <w:rFonts w:ascii="宋体" w:eastAsia="宋体" w:hAnsi="宋体" w:cs="宋体" w:hint="eastAsia"/>
          <w:color w:val="000000"/>
          <w:sz w:val="24"/>
          <w:szCs w:val="24"/>
        </w:rPr>
      </w:pPr>
      <w:bookmarkStart w:id="90" w:name="_Toc51996444"/>
      <w:bookmarkStart w:id="91" w:name="_Toc304559161"/>
      <w:bookmarkStart w:id="92" w:name="_Toc117164410"/>
      <w:bookmarkStart w:id="93" w:name="_Toc304207114"/>
      <w:bookmarkStart w:id="94" w:name="_Toc117178308"/>
      <w:bookmarkStart w:id="95" w:name="_Toc40594941"/>
      <w:bookmarkStart w:id="96" w:name="_Toc40266011"/>
      <w:bookmarkStart w:id="97" w:name="_Toc201920310"/>
      <w:bookmarkStart w:id="98" w:name="_Toc306115522"/>
      <w:bookmarkStart w:id="99" w:name="_Toc117174938"/>
      <w:bookmarkStart w:id="100" w:name="_Toc117174227"/>
      <w:bookmarkStart w:id="101" w:name="_Toc117182541"/>
      <w:bookmarkStart w:id="102" w:name="_Toc23050426"/>
      <w:bookmarkStart w:id="103" w:name="_Toc496256269"/>
      <w:bookmarkStart w:id="104" w:name="_Toc23050836"/>
      <w:bookmarkStart w:id="105" w:name="_Toc496257831"/>
      <w:bookmarkStart w:id="106" w:name="_Toc495651845"/>
      <w:bookmarkStart w:id="107" w:name="_Toc495660090"/>
      <w:bookmarkStart w:id="108" w:name="_Toc496101581"/>
      <w:bookmarkStart w:id="109" w:name="_Toc498199478"/>
      <w:bookmarkStart w:id="110" w:name="_Toc496101318"/>
      <w:bookmarkStart w:id="111" w:name="_Toc498186822"/>
      <w:bookmarkStart w:id="112" w:name="_Toc23050565"/>
      <w:bookmarkStart w:id="113" w:name="_Toc23050628"/>
      <w:bookmarkStart w:id="114" w:name="_Toc497307621"/>
      <w:bookmarkStart w:id="115" w:name="_Toc497300739"/>
      <w:bookmarkStart w:id="116" w:name="_Toc497300670"/>
      <w:bookmarkStart w:id="117" w:name="_Toc498186721"/>
      <w:r w:rsidRPr="00E65F59">
        <w:rPr>
          <w:rFonts w:ascii="宋体" w:eastAsia="宋体" w:hAnsi="宋体" w:cs="宋体" w:hint="eastAsia"/>
          <w:color w:val="000000"/>
          <w:sz w:val="24"/>
          <w:szCs w:val="24"/>
        </w:rPr>
        <w:t>保修期终止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:rsidR="00C43B4D" w:rsidRDefault="00C43B4D">
      <w:pPr>
        <w:pStyle w:val="CharCharCharCharCharChar2CharCharCharCharCharCharCharCharCharChar"/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设备保修期终止前十五日内，将派遣工程师前往设备现场，对保修设备进行一次全面检查，双方签署《设备维护期届满备忘录》。若有遗留问题，双方另行商定。</w:t>
      </w:r>
    </w:p>
    <w:p w:rsidR="00C43B4D" w:rsidRDefault="00C43B4D">
      <w:pPr>
        <w:pStyle w:val="CharCharCharCharCharChar2CharCharCharCharCharCharCharCharCharChar"/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服务期结束后，将根据用户需要，按照本服务方案标准及要求继续提供维护服务。</w:t>
      </w:r>
      <w:bookmarkEnd w:id="4"/>
      <w:bookmarkEnd w:id="5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:rsidR="00C43B4D" w:rsidRPr="00C51257" w:rsidRDefault="00C43B4D">
      <w:pPr>
        <w:pStyle w:val="1"/>
        <w:spacing w:line="360" w:lineRule="auto"/>
        <w:rPr>
          <w:rFonts w:ascii="宋体" w:eastAsia="宋体" w:hAnsi="宋体" w:cs="宋体" w:hint="eastAsia"/>
          <w:sz w:val="30"/>
          <w:szCs w:val="30"/>
        </w:rPr>
      </w:pPr>
      <w:bookmarkStart w:id="118" w:name="_Toc306115542"/>
      <w:r w:rsidRPr="00C51257">
        <w:rPr>
          <w:rFonts w:ascii="宋体" w:eastAsia="宋体" w:hAnsi="宋体" w:cs="宋体" w:hint="eastAsia"/>
          <w:sz w:val="30"/>
          <w:szCs w:val="30"/>
        </w:rPr>
        <w:t>服务承诺</w:t>
      </w:r>
      <w:bookmarkStart w:id="119" w:name="_Toc306115543"/>
      <w:bookmarkEnd w:id="118"/>
    </w:p>
    <w:bookmarkEnd w:id="119"/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针对本维保服务项目的服务承诺如下：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  <w:szCs w:val="22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  <w:szCs w:val="22"/>
        </w:rPr>
        <w:t>、提供7x24小时的免费现场保修服务和技术支持服务。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  <w:szCs w:val="22"/>
        </w:rPr>
      </w:pPr>
      <w:r>
        <w:rPr>
          <w:rFonts w:ascii="宋体" w:eastAsia="宋体" w:hAnsi="宋体" w:cs="宋体" w:hint="eastAsia"/>
          <w:sz w:val="24"/>
          <w:szCs w:val="22"/>
        </w:rPr>
        <w:t>2、接到故障维修服务要求后30分钟内予以响应，4小时内到达故障现场，12小时内解决所有硬件故障，恢复正常工作。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  <w:szCs w:val="22"/>
        </w:rPr>
      </w:pPr>
      <w:r>
        <w:rPr>
          <w:rFonts w:ascii="宋体" w:eastAsia="宋体" w:hAnsi="宋体" w:cs="宋体" w:hint="eastAsia"/>
          <w:sz w:val="24"/>
          <w:szCs w:val="22"/>
        </w:rPr>
        <w:t>3、本地配备地面专属巡查人员，保证Wi-Fi设备正常使用。免费提供软件的升级服务。提供每月一次的日常维护和巡检。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  <w:szCs w:val="22"/>
        </w:rPr>
      </w:pPr>
      <w:r>
        <w:rPr>
          <w:rFonts w:ascii="宋体" w:eastAsia="宋体" w:hAnsi="宋体" w:cs="宋体" w:hint="eastAsia"/>
          <w:sz w:val="24"/>
          <w:szCs w:val="22"/>
        </w:rPr>
        <w:t>4、服务方须及时维修或更换出现故障的设备，并提供备用设备以便更换。以保证设备正常运行使用。</w:t>
      </w:r>
    </w:p>
    <w:p w:rsidR="00C43B4D" w:rsidRDefault="00C43B4D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  <w:szCs w:val="22"/>
        </w:rPr>
      </w:pPr>
      <w:r>
        <w:rPr>
          <w:rFonts w:ascii="宋体" w:eastAsia="宋体" w:hAnsi="宋体" w:cs="宋体" w:hint="eastAsia"/>
          <w:sz w:val="24"/>
          <w:szCs w:val="22"/>
        </w:rPr>
        <w:t>5、服务器的后台管理系统：24小时实时监控设备的状态，一旦发现异常，会第一时间安排工程师远程或现场解决。</w:t>
      </w:r>
    </w:p>
    <w:p w:rsidR="00C43B4D" w:rsidRPr="00E65F59" w:rsidRDefault="00C43B4D" w:rsidP="00E65F59">
      <w:pPr>
        <w:pStyle w:val="CharCharCharCharCharChar2CharCharCharCharCharCharCharCharCharChar"/>
        <w:spacing w:line="360" w:lineRule="auto"/>
        <w:rPr>
          <w:rFonts w:ascii="宋体" w:eastAsia="宋体" w:hAnsi="宋体" w:cs="宋体" w:hint="eastAsia"/>
          <w:sz w:val="24"/>
          <w:szCs w:val="22"/>
        </w:rPr>
      </w:pPr>
      <w:r>
        <w:rPr>
          <w:rFonts w:ascii="宋体" w:eastAsia="宋体" w:hAnsi="宋体" w:cs="宋体" w:hint="eastAsia"/>
          <w:sz w:val="24"/>
          <w:szCs w:val="22"/>
        </w:rPr>
        <w:t>6、提供400客服人员：负责Wi-Fi的400客服电话，保障做到实时帮助用户解决常规使用过程中的困难和问题。</w:t>
      </w:r>
    </w:p>
    <w:sectPr w:rsidR="00C43B4D" w:rsidRPr="00E65F5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30F" w:rsidRPr="00301D95" w:rsidRDefault="0099630F" w:rsidP="00C43B4D">
      <w:r>
        <w:separator/>
      </w:r>
    </w:p>
  </w:endnote>
  <w:endnote w:type="continuationSeparator" w:id="1">
    <w:p w:rsidR="0099630F" w:rsidRPr="00301D95" w:rsidRDefault="0099630F" w:rsidP="00C43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B4D" w:rsidRDefault="00C43B4D">
    <w:pPr>
      <w:pStyle w:val="a7"/>
      <w:framePr w:wrap="around" w:vAnchor="text" w:hAnchor="margin" w:xAlign="center" w:y="1"/>
      <w:ind w:firstLine="360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C43B4D" w:rsidRDefault="00C43B4D">
    <w:pPr>
      <w:pStyle w:val="a7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040" w:rsidRDefault="00272040" w:rsidP="00272040">
    <w:pPr>
      <w:pStyle w:val="a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14BF1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14BF1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:rsidR="00C43B4D" w:rsidRDefault="00C43B4D">
    <w:pPr>
      <w:pStyle w:val="a7"/>
      <w:ind w:firstLine="360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B4D" w:rsidRDefault="00C43B4D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30F" w:rsidRPr="00301D95" w:rsidRDefault="0099630F" w:rsidP="00C43B4D">
      <w:r>
        <w:separator/>
      </w:r>
    </w:p>
  </w:footnote>
  <w:footnote w:type="continuationSeparator" w:id="1">
    <w:p w:rsidR="0099630F" w:rsidRPr="00301D95" w:rsidRDefault="0099630F" w:rsidP="00C43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B4D" w:rsidRDefault="00C43B4D">
    <w:pPr>
      <w:pStyle w:val="a9"/>
      <w:rPr>
        <w:rFonts w:hint="eastAsia"/>
      </w:rPr>
    </w:pPr>
    <w:r>
      <w:t>..                             .                     .                                 ..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B4D" w:rsidRDefault="00C43B4D">
    <w:pPr>
      <w:pStyle w:val="a9"/>
      <w:rPr>
        <w:rFonts w:hint="eastAsia"/>
      </w:rPr>
    </w:pPr>
    <w:r>
      <w:t>..                             .                     .                                 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6023B"/>
    <w:multiLevelType w:val="multilevel"/>
    <w:tmpl w:val="0F06023B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385010A8"/>
    <w:multiLevelType w:val="multilevel"/>
    <w:tmpl w:val="045ECBB6"/>
    <w:lvl w:ilvl="0">
      <w:start w:val="1"/>
      <w:numFmt w:val="decimal"/>
      <w:pStyle w:val="1"/>
      <w:lvlText w:val="%1"/>
      <w:lvlJc w:val="left"/>
      <w:pPr>
        <w:ind w:left="432" w:hanging="432"/>
      </w:pPr>
      <w:rPr>
        <w:sz w:val="30"/>
        <w:szCs w:val="3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宋体" w:eastAsia="宋体" w:hAnsi="宋体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E22"/>
    <w:rsid w:val="00037DF0"/>
    <w:rsid w:val="000A0424"/>
    <w:rsid w:val="0018049F"/>
    <w:rsid w:val="00272040"/>
    <w:rsid w:val="00284C3F"/>
    <w:rsid w:val="003C1E41"/>
    <w:rsid w:val="003C4673"/>
    <w:rsid w:val="00411E22"/>
    <w:rsid w:val="005B50B3"/>
    <w:rsid w:val="006B4EE6"/>
    <w:rsid w:val="007B74BD"/>
    <w:rsid w:val="007C2E90"/>
    <w:rsid w:val="00826FAD"/>
    <w:rsid w:val="008F3423"/>
    <w:rsid w:val="0099630F"/>
    <w:rsid w:val="00A129EB"/>
    <w:rsid w:val="00AE3284"/>
    <w:rsid w:val="00B029A7"/>
    <w:rsid w:val="00B12C62"/>
    <w:rsid w:val="00B32769"/>
    <w:rsid w:val="00BD5A1C"/>
    <w:rsid w:val="00C14BF1"/>
    <w:rsid w:val="00C43B4D"/>
    <w:rsid w:val="00C51257"/>
    <w:rsid w:val="00C83DBF"/>
    <w:rsid w:val="00CA7FC6"/>
    <w:rsid w:val="00CF03B2"/>
    <w:rsid w:val="00D05D3E"/>
    <w:rsid w:val="00DA301E"/>
    <w:rsid w:val="00E65F59"/>
    <w:rsid w:val="00E72C03"/>
    <w:rsid w:val="00ED1CA1"/>
    <w:rsid w:val="00ED20CE"/>
    <w:rsid w:val="00FE10A6"/>
    <w:rsid w:val="10EB64FE"/>
    <w:rsid w:val="20512F0B"/>
    <w:rsid w:val="503E6E6B"/>
    <w:rsid w:val="52E8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Body Text Firs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qFormat/>
    <w:pPr>
      <w:adjustRightInd w:val="0"/>
      <w:outlineLvl w:val="2"/>
    </w:pPr>
    <w:rPr>
      <w:rFonts w:ascii="宋体" w:hAnsi="宋体"/>
      <w:b/>
      <w:bCs/>
      <w:szCs w:val="21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</w:style>
  <w:style w:type="character" w:customStyle="1" w:styleId="Char">
    <w:name w:val="纯文本 Char"/>
    <w:link w:val="a5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列出段落 Char"/>
    <w:link w:val="10"/>
    <w:uiPriority w:val="34"/>
    <w:rPr>
      <w:rFonts w:ascii="Cambria" w:eastAsia="微软雅黑" w:hAnsi="Cambria"/>
      <w:kern w:val="2"/>
      <w:sz w:val="24"/>
      <w:szCs w:val="24"/>
    </w:rPr>
  </w:style>
  <w:style w:type="character" w:customStyle="1" w:styleId="Char1">
    <w:name w:val="_正文段落 Char"/>
    <w:link w:val="a6"/>
    <w:rPr>
      <w:rFonts w:ascii="宋体" w:hAnsi="Courier New"/>
      <w:kern w:val="2"/>
      <w:sz w:val="24"/>
      <w:szCs w:val="32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First Indent 2"/>
    <w:basedOn w:val="a0"/>
    <w:unhideWhenUsed/>
    <w:qFormat/>
    <w:pPr>
      <w:spacing w:after="0" w:line="360" w:lineRule="auto"/>
      <w:ind w:firstLineChars="200" w:firstLine="200"/>
    </w:pPr>
    <w:rPr>
      <w:rFonts w:ascii="Cambria Math" w:eastAsia="宋体" w:hAnsi="Cambria Math" w:cs="Symbol"/>
      <w:kern w:val="0"/>
      <w:sz w:val="24"/>
      <w:szCs w:val="20"/>
      <w:lang w:val="zh-CN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宋体" w:hAnsi="宋体"/>
      <w:sz w:val="18"/>
    </w:rPr>
  </w:style>
  <w:style w:type="paragraph" w:styleId="a5">
    <w:name w:val="Plain Text"/>
    <w:basedOn w:val="a"/>
    <w:link w:val="Char"/>
    <w:rPr>
      <w:rFonts w:ascii="宋体" w:eastAsia="宋体" w:hAnsi="Courier New"/>
      <w:szCs w:val="21"/>
      <w:lang/>
    </w:rPr>
  </w:style>
  <w:style w:type="paragraph" w:styleId="a0">
    <w:name w:val="Body Text"/>
    <w:basedOn w:val="a"/>
    <w:next w:val="a"/>
    <w:uiPriority w:val="99"/>
    <w:unhideWhenUsed/>
    <w:qFormat/>
    <w:pPr>
      <w:spacing w:after="120"/>
    </w:pPr>
  </w:style>
  <w:style w:type="paragraph" w:customStyle="1" w:styleId="CharCharCharCharCharChar2CharCharCharCharCharCharCharCharCharChar">
    <w:name w:val=" Char Char Char Char Char Char2 Char Char Char Char Char Char Char Char Char Char"/>
    <w:basedOn w:val="a"/>
    <w:rPr>
      <w:rFonts w:ascii="Times New Roman" w:hAnsi="Times New Roman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10">
    <w:name w:val="列出段落1"/>
    <w:basedOn w:val="a"/>
    <w:link w:val="Char0"/>
    <w:uiPriority w:val="34"/>
    <w:qFormat/>
    <w:pPr>
      <w:spacing w:after="160" w:line="259" w:lineRule="auto"/>
      <w:ind w:firstLineChars="200" w:firstLine="420"/>
    </w:pPr>
    <w:rPr>
      <w:rFonts w:ascii="Cambria" w:eastAsia="微软雅黑" w:hAnsi="Cambria"/>
      <w:sz w:val="24"/>
      <w:szCs w:val="24"/>
      <w:lang/>
    </w:rPr>
  </w:style>
  <w:style w:type="paragraph" w:customStyle="1" w:styleId="a6">
    <w:name w:val="_正文段落"/>
    <w:basedOn w:val="a5"/>
    <w:link w:val="Char1"/>
    <w:qFormat/>
    <w:pPr>
      <w:widowControl/>
      <w:spacing w:beforeLines="15" w:afterLines="30" w:line="360" w:lineRule="auto"/>
      <w:ind w:firstLineChars="200" w:firstLine="200"/>
      <w:jc w:val="left"/>
    </w:pPr>
    <w:rPr>
      <w:sz w:val="24"/>
      <w:szCs w:val="32"/>
    </w:rPr>
  </w:style>
  <w:style w:type="character" w:customStyle="1" w:styleId="a8">
    <w:name w:val="页脚 字符"/>
    <w:link w:val="a7"/>
    <w:uiPriority w:val="99"/>
    <w:rsid w:val="00272040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3E68C-AB54-46B7-BEE3-4B70A5A2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景军</cp:lastModifiedBy>
  <cp:revision>2</cp:revision>
  <dcterms:created xsi:type="dcterms:W3CDTF">2020-09-27T03:34:00Z</dcterms:created>
  <dcterms:modified xsi:type="dcterms:W3CDTF">2020-09-27T03:34:00Z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