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pacing w:line="400" w:lineRule="atLeast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市场调研项目明细</w:t>
      </w:r>
    </w:p>
    <w:p>
      <w:pPr>
        <w:widowControl/>
        <w:spacing w:line="400" w:lineRule="atLeast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tbl>
      <w:tblPr>
        <w:tblStyle w:val="4"/>
        <w:tblW w:w="50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3411"/>
        <w:gridCol w:w="43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技术性能基本要求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9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76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血液浓缩器</w:t>
            </w:r>
          </w:p>
        </w:tc>
        <w:tc>
          <w:tcPr>
            <w:tcW w:w="255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用于心肺转流手术中的血液浓缩，滤除多余水分，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恢复患者的正常血球压积。</w:t>
            </w:r>
          </w:p>
        </w:tc>
      </w:tr>
    </w:tbl>
    <w:p>
      <w:pPr>
        <w:widowControl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附件2：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p>
      <w:pPr>
        <w:widowControl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</w:p>
    <w:tbl>
      <w:tblPr>
        <w:tblStyle w:val="4"/>
        <w:tblpPr w:leftFromText="180" w:rightFromText="180" w:vertAnchor="text" w:horzAnchor="page" w:tblpX="1373" w:tblpY="137"/>
        <w:tblOverlap w:val="never"/>
        <w:tblW w:w="137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702"/>
        <w:gridCol w:w="2269"/>
        <w:gridCol w:w="1278"/>
        <w:gridCol w:w="851"/>
        <w:gridCol w:w="1699"/>
        <w:gridCol w:w="1983"/>
        <w:gridCol w:w="226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国家医用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耗材编码代码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(注册证名称)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2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1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医疗器械注册证/备案凭证编号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四川省药械集中采购及医药价格监管平台商品代码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pacing w:line="240" w:lineRule="atLeast"/>
        <w:jc w:val="left"/>
        <w:rPr>
          <w:rFonts w:hint="eastAsia"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pacing w:line="400" w:lineRule="atLeast"/>
        <w:jc w:val="left"/>
        <w:rPr>
          <w:rFonts w:ascii="宋体" w:hAnsi="宋体" w:cs="宋体"/>
          <w:color w:val="000000"/>
          <w:kern w:val="0"/>
          <w:sz w:val="2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  <w:r>
        <w:rPr>
          <w:rFonts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4"/>
        <w:tblpPr w:leftFromText="180" w:rightFromText="180" w:vertAnchor="text" w:horzAnchor="margin" w:tblpXSpec="center" w:tblpY="920"/>
        <w:tblW w:w="100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ind w:firstLine="7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2</w:t>
      </w:r>
      <w:r>
        <w:rPr>
          <w:rFonts w:hint="eastAsia" w:ascii="宋体" w:hAnsi="宋体" w:cs="宋体"/>
          <w:color w:val="000000"/>
          <w:kern w:val="0"/>
          <w:sz w:val="24"/>
        </w:rPr>
        <w:t>、只填写与本次市场调研产品一致或相当的规格型号。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5AE8"/>
    <w:rsid w:val="00043659"/>
    <w:rsid w:val="000766F1"/>
    <w:rsid w:val="000947DF"/>
    <w:rsid w:val="00127DD1"/>
    <w:rsid w:val="00207D2A"/>
    <w:rsid w:val="002150C8"/>
    <w:rsid w:val="00216000"/>
    <w:rsid w:val="002611C4"/>
    <w:rsid w:val="0032284C"/>
    <w:rsid w:val="003C1099"/>
    <w:rsid w:val="004301D8"/>
    <w:rsid w:val="004B6316"/>
    <w:rsid w:val="004F123C"/>
    <w:rsid w:val="005874D8"/>
    <w:rsid w:val="005A2A06"/>
    <w:rsid w:val="00631543"/>
    <w:rsid w:val="006569CF"/>
    <w:rsid w:val="00691B9E"/>
    <w:rsid w:val="007052CD"/>
    <w:rsid w:val="007D1E60"/>
    <w:rsid w:val="00825C2B"/>
    <w:rsid w:val="00A537D8"/>
    <w:rsid w:val="00A569E9"/>
    <w:rsid w:val="00A84C03"/>
    <w:rsid w:val="00AE3F34"/>
    <w:rsid w:val="00B1359C"/>
    <w:rsid w:val="00B94304"/>
    <w:rsid w:val="00BF21CA"/>
    <w:rsid w:val="00C822FB"/>
    <w:rsid w:val="00D10A90"/>
    <w:rsid w:val="00D45AE8"/>
    <w:rsid w:val="00D6478E"/>
    <w:rsid w:val="00E80C57"/>
    <w:rsid w:val="00F226FD"/>
    <w:rsid w:val="05194BA3"/>
    <w:rsid w:val="05937210"/>
    <w:rsid w:val="09076CFD"/>
    <w:rsid w:val="0BF0640A"/>
    <w:rsid w:val="0C4117CA"/>
    <w:rsid w:val="184474F2"/>
    <w:rsid w:val="1AB11A97"/>
    <w:rsid w:val="1F9313DC"/>
    <w:rsid w:val="23A4627B"/>
    <w:rsid w:val="25B92429"/>
    <w:rsid w:val="2BC34039"/>
    <w:rsid w:val="2D027A9D"/>
    <w:rsid w:val="2E2530A8"/>
    <w:rsid w:val="300458A9"/>
    <w:rsid w:val="38E36B7C"/>
    <w:rsid w:val="390302F7"/>
    <w:rsid w:val="3E4D053B"/>
    <w:rsid w:val="4098320D"/>
    <w:rsid w:val="4D765AC4"/>
    <w:rsid w:val="525C6EC0"/>
    <w:rsid w:val="546C11D1"/>
    <w:rsid w:val="588E7995"/>
    <w:rsid w:val="5E7F3009"/>
    <w:rsid w:val="601B24D2"/>
    <w:rsid w:val="68757197"/>
    <w:rsid w:val="6B9507CF"/>
    <w:rsid w:val="6C611C93"/>
    <w:rsid w:val="6F41414E"/>
    <w:rsid w:val="70E6546C"/>
    <w:rsid w:val="78167299"/>
    <w:rsid w:val="7EA74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2022-04-02T08:17:10Z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