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4CD" w:rsidRDefault="0061600B">
      <w:pPr>
        <w:widowControl/>
        <w:spacing w:line="400" w:lineRule="atLeast"/>
        <w:jc w:val="left"/>
        <w:rPr>
          <w:rFonts w:ascii="宋体" w:hAnsi="宋体" w:cs="宋体"/>
          <w:b/>
          <w:kern w:val="0"/>
          <w:sz w:val="24"/>
        </w:rPr>
      </w:pPr>
      <w:r>
        <w:rPr>
          <w:rFonts w:ascii="宋体" w:hAnsi="宋体" w:cs="宋体" w:hint="eastAsia"/>
          <w:b/>
          <w:color w:val="000000"/>
          <w:kern w:val="0"/>
          <w:sz w:val="24"/>
        </w:rPr>
        <w:t>附件1：</w:t>
      </w:r>
    </w:p>
    <w:p w:rsidR="008814CD" w:rsidRDefault="0061600B">
      <w:pPr>
        <w:widowControl/>
        <w:spacing w:line="400" w:lineRule="atLeast"/>
        <w:jc w:val="center"/>
        <w:rPr>
          <w:rFonts w:ascii="宋体" w:hAnsi="宋体" w:cs="宋体"/>
          <w:b/>
          <w:bCs/>
          <w:color w:val="000000"/>
          <w:kern w:val="0"/>
          <w:sz w:val="28"/>
          <w:szCs w:val="28"/>
        </w:rPr>
      </w:pPr>
      <w:r>
        <w:rPr>
          <w:rFonts w:ascii="宋体" w:hAnsi="宋体" w:cs="宋体" w:hint="eastAsia"/>
          <w:b/>
          <w:bCs/>
          <w:color w:val="000000"/>
          <w:kern w:val="0"/>
          <w:sz w:val="28"/>
          <w:szCs w:val="28"/>
        </w:rPr>
        <w:t>市场调研项目明细</w:t>
      </w:r>
    </w:p>
    <w:p w:rsidR="008814CD" w:rsidRDefault="008814CD">
      <w:pPr>
        <w:widowControl/>
        <w:spacing w:line="400" w:lineRule="atLeast"/>
        <w:jc w:val="left"/>
        <w:rPr>
          <w:rFonts w:ascii="宋体" w:hAnsi="宋体" w:cs="宋体"/>
          <w:b/>
          <w:color w:val="000000"/>
          <w:kern w:val="0"/>
          <w:sz w:val="24"/>
        </w:rPr>
      </w:pPr>
    </w:p>
    <w:tbl>
      <w:tblPr>
        <w:tblW w:w="505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06"/>
        <w:gridCol w:w="3410"/>
        <w:gridCol w:w="4395"/>
      </w:tblGrid>
      <w:tr w:rsidR="008814CD" w:rsidTr="0030465B">
        <w:trPr>
          <w:trHeight w:val="525"/>
        </w:trPr>
        <w:tc>
          <w:tcPr>
            <w:tcW w:w="468" w:type="pct"/>
            <w:shd w:val="clear" w:color="auto" w:fill="auto"/>
            <w:tcMar>
              <w:top w:w="0" w:type="dxa"/>
              <w:left w:w="108" w:type="dxa"/>
              <w:bottom w:w="0" w:type="dxa"/>
              <w:right w:w="108" w:type="dxa"/>
            </w:tcMar>
            <w:vAlign w:val="center"/>
          </w:tcPr>
          <w:p w:rsidR="008814CD" w:rsidRDefault="0061600B">
            <w:pPr>
              <w:widowControl/>
              <w:jc w:val="center"/>
              <w:rPr>
                <w:rFonts w:ascii="宋体" w:hAnsi="宋体" w:cs="宋体"/>
                <w:b/>
                <w:kern w:val="0"/>
                <w:sz w:val="24"/>
              </w:rPr>
            </w:pPr>
            <w:r>
              <w:rPr>
                <w:rFonts w:ascii="宋体" w:hAnsi="宋体" w:cs="宋体" w:hint="eastAsia"/>
                <w:b/>
                <w:color w:val="000000"/>
                <w:kern w:val="0"/>
                <w:sz w:val="24"/>
              </w:rPr>
              <w:t>序号</w:t>
            </w:r>
          </w:p>
        </w:tc>
        <w:tc>
          <w:tcPr>
            <w:tcW w:w="1980" w:type="pct"/>
            <w:shd w:val="clear" w:color="auto" w:fill="auto"/>
            <w:tcMar>
              <w:top w:w="0" w:type="dxa"/>
              <w:left w:w="108" w:type="dxa"/>
              <w:bottom w:w="0" w:type="dxa"/>
              <w:right w:w="108" w:type="dxa"/>
            </w:tcMar>
            <w:vAlign w:val="center"/>
          </w:tcPr>
          <w:p w:rsidR="008814CD" w:rsidRDefault="0061600B">
            <w:pPr>
              <w:widowControl/>
              <w:jc w:val="center"/>
              <w:rPr>
                <w:rFonts w:ascii="宋体" w:hAnsi="宋体" w:cs="宋体"/>
                <w:b/>
                <w:kern w:val="0"/>
                <w:sz w:val="24"/>
              </w:rPr>
            </w:pPr>
            <w:r>
              <w:rPr>
                <w:rFonts w:ascii="宋体" w:hAnsi="宋体" w:cs="宋体" w:hint="eastAsia"/>
                <w:b/>
                <w:color w:val="000000"/>
                <w:kern w:val="0"/>
                <w:sz w:val="24"/>
              </w:rPr>
              <w:t>名称</w:t>
            </w:r>
          </w:p>
        </w:tc>
        <w:tc>
          <w:tcPr>
            <w:tcW w:w="2552" w:type="pct"/>
            <w:shd w:val="clear" w:color="auto" w:fill="auto"/>
            <w:tcMar>
              <w:top w:w="0" w:type="dxa"/>
              <w:left w:w="108" w:type="dxa"/>
              <w:bottom w:w="0" w:type="dxa"/>
              <w:right w:w="108" w:type="dxa"/>
            </w:tcMar>
            <w:vAlign w:val="center"/>
          </w:tcPr>
          <w:p w:rsidR="008814CD" w:rsidRDefault="0061600B">
            <w:pPr>
              <w:widowControl/>
              <w:jc w:val="center"/>
              <w:rPr>
                <w:rFonts w:ascii="宋体" w:hAnsi="宋体" w:cs="宋体"/>
                <w:b/>
                <w:kern w:val="0"/>
                <w:sz w:val="24"/>
              </w:rPr>
            </w:pPr>
            <w:r>
              <w:rPr>
                <w:rFonts w:ascii="宋体" w:hAnsi="宋体" w:cs="宋体" w:hint="eastAsia"/>
                <w:b/>
                <w:bCs/>
                <w:kern w:val="0"/>
                <w:sz w:val="24"/>
                <w:szCs w:val="20"/>
              </w:rPr>
              <w:t>技术性能基本要求</w:t>
            </w:r>
          </w:p>
        </w:tc>
      </w:tr>
      <w:tr w:rsidR="000D26FF" w:rsidRPr="000D26FF" w:rsidTr="000D26FF">
        <w:trPr>
          <w:trHeight w:val="250"/>
        </w:trPr>
        <w:tc>
          <w:tcPr>
            <w:tcW w:w="46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widowControl/>
              <w:jc w:val="center"/>
              <w:rPr>
                <w:rFonts w:ascii="宋体" w:hAnsi="宋体" w:cs="宋体"/>
                <w:color w:val="000000"/>
                <w:kern w:val="0"/>
                <w:szCs w:val="21"/>
              </w:rPr>
            </w:pPr>
            <w:r w:rsidRPr="000D26FF">
              <w:rPr>
                <w:rFonts w:ascii="宋体" w:hAnsi="宋体" w:cs="宋体"/>
                <w:color w:val="000000"/>
                <w:kern w:val="0"/>
                <w:szCs w:val="21"/>
              </w:rPr>
              <w:t>1</w:t>
            </w:r>
          </w:p>
        </w:tc>
        <w:tc>
          <w:tcPr>
            <w:tcW w:w="198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276" w:lineRule="auto"/>
              <w:jc w:val="left"/>
            </w:pPr>
            <w:r w:rsidRPr="000D26FF">
              <w:t>过氧化物酶染液</w:t>
            </w:r>
          </w:p>
        </w:tc>
        <w:tc>
          <w:tcPr>
            <w:tcW w:w="255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9D072A" w:rsidP="000D26FF">
            <w:pPr>
              <w:spacing w:line="360" w:lineRule="auto"/>
            </w:pPr>
            <w:r>
              <w:rPr>
                <w:rFonts w:ascii="Microsoft Yahei" w:hAnsi="Microsoft Yahei"/>
                <w:color w:val="000000"/>
                <w:shd w:val="clear" w:color="auto" w:fill="FFFFFF"/>
              </w:rPr>
              <w:t>供骨髓细胞涂片及血液细胞涂片作染色检查。</w:t>
            </w:r>
          </w:p>
        </w:tc>
      </w:tr>
      <w:tr w:rsidR="000D26FF" w:rsidRPr="000D26FF" w:rsidTr="000D26FF">
        <w:trPr>
          <w:trHeight w:val="250"/>
        </w:trPr>
        <w:tc>
          <w:tcPr>
            <w:tcW w:w="46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widowControl/>
              <w:jc w:val="center"/>
              <w:rPr>
                <w:rFonts w:ascii="宋体" w:hAnsi="宋体" w:cs="宋体"/>
                <w:color w:val="000000"/>
                <w:kern w:val="0"/>
                <w:szCs w:val="21"/>
              </w:rPr>
            </w:pPr>
            <w:r w:rsidRPr="000D26FF">
              <w:rPr>
                <w:rFonts w:ascii="宋体" w:hAnsi="宋体" w:cs="宋体"/>
                <w:color w:val="000000"/>
                <w:kern w:val="0"/>
                <w:szCs w:val="21"/>
              </w:rPr>
              <w:t>2</w:t>
            </w:r>
          </w:p>
        </w:tc>
        <w:tc>
          <w:tcPr>
            <w:tcW w:w="198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276" w:lineRule="auto"/>
              <w:jc w:val="left"/>
            </w:pPr>
            <w:r w:rsidRPr="000D26FF">
              <w:t>铁染色液</w:t>
            </w:r>
            <w:r w:rsidRPr="000D26FF">
              <w:t>(Fe)</w:t>
            </w:r>
          </w:p>
        </w:tc>
        <w:tc>
          <w:tcPr>
            <w:tcW w:w="255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674ABD" w:rsidP="000D26FF">
            <w:pPr>
              <w:spacing w:line="360" w:lineRule="auto"/>
            </w:pPr>
            <w:r>
              <w:rPr>
                <w:rFonts w:ascii="Microsoft Yahei" w:hAnsi="Microsoft Yahei"/>
                <w:color w:val="000000"/>
                <w:shd w:val="clear" w:color="auto" w:fill="FFFFFF"/>
              </w:rPr>
              <w:t>供骨髓细胞涂片及血液细胞涂片作染色检查。</w:t>
            </w:r>
          </w:p>
        </w:tc>
      </w:tr>
      <w:tr w:rsidR="000D26FF" w:rsidRPr="000D26FF" w:rsidTr="000D26FF">
        <w:trPr>
          <w:trHeight w:val="250"/>
        </w:trPr>
        <w:tc>
          <w:tcPr>
            <w:tcW w:w="46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widowControl/>
              <w:jc w:val="center"/>
              <w:rPr>
                <w:rFonts w:ascii="宋体" w:hAnsi="宋体" w:cs="宋体"/>
                <w:color w:val="000000"/>
                <w:kern w:val="0"/>
                <w:szCs w:val="21"/>
              </w:rPr>
            </w:pPr>
            <w:r w:rsidRPr="000D26FF">
              <w:rPr>
                <w:rFonts w:ascii="宋体" w:hAnsi="宋体" w:cs="宋体"/>
                <w:color w:val="000000"/>
                <w:kern w:val="0"/>
                <w:szCs w:val="21"/>
              </w:rPr>
              <w:t>3</w:t>
            </w:r>
          </w:p>
        </w:tc>
        <w:tc>
          <w:tcPr>
            <w:tcW w:w="198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276" w:lineRule="auto"/>
              <w:jc w:val="left"/>
            </w:pPr>
            <w:r w:rsidRPr="000D26FF">
              <w:t>糖原染色液</w:t>
            </w:r>
            <w:r w:rsidRPr="000D26FF">
              <w:t>(PAS)</w:t>
            </w:r>
          </w:p>
        </w:tc>
        <w:tc>
          <w:tcPr>
            <w:tcW w:w="255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674ABD" w:rsidP="000D26FF">
            <w:pPr>
              <w:spacing w:line="360" w:lineRule="auto"/>
            </w:pPr>
            <w:r>
              <w:rPr>
                <w:rFonts w:ascii="Microsoft Yahei" w:hAnsi="Microsoft Yahei"/>
                <w:color w:val="000000"/>
                <w:shd w:val="clear" w:color="auto" w:fill="FFFFFF"/>
              </w:rPr>
              <w:t>供骨髓细胞涂片及血液细胞涂片作染色检查。</w:t>
            </w:r>
          </w:p>
        </w:tc>
      </w:tr>
      <w:tr w:rsidR="000D26FF" w:rsidRPr="000D26FF" w:rsidTr="000D26FF">
        <w:trPr>
          <w:trHeight w:val="250"/>
        </w:trPr>
        <w:tc>
          <w:tcPr>
            <w:tcW w:w="46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widowControl/>
              <w:jc w:val="center"/>
              <w:rPr>
                <w:rFonts w:ascii="宋体" w:hAnsi="宋体" w:cs="宋体"/>
                <w:color w:val="000000"/>
                <w:kern w:val="0"/>
                <w:szCs w:val="21"/>
              </w:rPr>
            </w:pPr>
            <w:r w:rsidRPr="000D26FF">
              <w:rPr>
                <w:rFonts w:ascii="宋体" w:hAnsi="宋体" w:cs="宋体"/>
                <w:color w:val="000000"/>
                <w:kern w:val="0"/>
                <w:szCs w:val="21"/>
              </w:rPr>
              <w:t>4</w:t>
            </w:r>
          </w:p>
        </w:tc>
        <w:tc>
          <w:tcPr>
            <w:tcW w:w="198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276" w:lineRule="auto"/>
              <w:jc w:val="left"/>
            </w:pPr>
            <w:r w:rsidRPr="000D26FF">
              <w:t>氯醋酸</w:t>
            </w:r>
            <w:r w:rsidRPr="000D26FF">
              <w:t>AS-D</w:t>
            </w:r>
            <w:r w:rsidRPr="000D26FF">
              <w:t>萘酚酯酶染液</w:t>
            </w:r>
            <w:r w:rsidRPr="000D26FF">
              <w:t>(AS-DCE)</w:t>
            </w:r>
          </w:p>
        </w:tc>
        <w:tc>
          <w:tcPr>
            <w:tcW w:w="255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9D072A" w:rsidP="000D26FF">
            <w:pPr>
              <w:spacing w:line="360" w:lineRule="auto"/>
            </w:pPr>
            <w:r>
              <w:rPr>
                <w:rFonts w:ascii="Microsoft Yahei" w:hAnsi="Microsoft Yahei"/>
                <w:color w:val="000000"/>
                <w:shd w:val="clear" w:color="auto" w:fill="FFFFFF"/>
              </w:rPr>
              <w:t>供骨髓细胞涂片及血液细胞涂片作染色检查。</w:t>
            </w:r>
          </w:p>
        </w:tc>
      </w:tr>
      <w:tr w:rsidR="000D26FF" w:rsidRPr="000D26FF" w:rsidTr="000D26FF">
        <w:trPr>
          <w:trHeight w:val="250"/>
        </w:trPr>
        <w:tc>
          <w:tcPr>
            <w:tcW w:w="46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widowControl/>
              <w:jc w:val="center"/>
              <w:rPr>
                <w:rFonts w:ascii="宋体" w:hAnsi="宋体" w:cs="宋体"/>
                <w:color w:val="000000"/>
                <w:kern w:val="0"/>
                <w:szCs w:val="21"/>
              </w:rPr>
            </w:pPr>
            <w:r w:rsidRPr="000D26FF">
              <w:rPr>
                <w:rFonts w:ascii="宋体" w:hAnsi="宋体" w:cs="宋体"/>
                <w:color w:val="000000"/>
                <w:kern w:val="0"/>
                <w:szCs w:val="21"/>
              </w:rPr>
              <w:t>5</w:t>
            </w:r>
          </w:p>
        </w:tc>
        <w:tc>
          <w:tcPr>
            <w:tcW w:w="198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276" w:lineRule="auto"/>
              <w:jc w:val="left"/>
            </w:pPr>
            <w:r w:rsidRPr="000D26FF">
              <w:t>酸性</w:t>
            </w:r>
            <w:r w:rsidRPr="000D26FF">
              <w:t>а-</w:t>
            </w:r>
            <w:r w:rsidRPr="000D26FF">
              <w:t>醋酸萘酚酯酶染液</w:t>
            </w:r>
            <w:r w:rsidRPr="000D26FF">
              <w:t>(ANAE)</w:t>
            </w:r>
          </w:p>
        </w:tc>
        <w:tc>
          <w:tcPr>
            <w:tcW w:w="255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9D072A" w:rsidP="000D26FF">
            <w:pPr>
              <w:spacing w:line="360" w:lineRule="auto"/>
            </w:pPr>
            <w:r>
              <w:rPr>
                <w:rFonts w:ascii="Microsoft Yahei" w:hAnsi="Microsoft Yahei"/>
                <w:color w:val="000000"/>
                <w:shd w:val="clear" w:color="auto" w:fill="FFFFFF"/>
              </w:rPr>
              <w:t>供骨髓细胞涂片及血液细胞涂片作染色检查。</w:t>
            </w:r>
          </w:p>
        </w:tc>
      </w:tr>
      <w:tr w:rsidR="000D26FF" w:rsidRPr="000D26FF" w:rsidTr="000D26FF">
        <w:trPr>
          <w:trHeight w:val="250"/>
        </w:trPr>
        <w:tc>
          <w:tcPr>
            <w:tcW w:w="46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widowControl/>
              <w:jc w:val="center"/>
              <w:rPr>
                <w:rFonts w:ascii="宋体" w:hAnsi="宋体" w:cs="宋体"/>
                <w:color w:val="000000"/>
                <w:kern w:val="0"/>
                <w:szCs w:val="21"/>
              </w:rPr>
            </w:pPr>
            <w:r w:rsidRPr="000D26FF">
              <w:rPr>
                <w:rFonts w:ascii="宋体" w:hAnsi="宋体" w:cs="宋体"/>
                <w:color w:val="000000"/>
                <w:kern w:val="0"/>
                <w:szCs w:val="21"/>
              </w:rPr>
              <w:t>6</w:t>
            </w:r>
          </w:p>
        </w:tc>
        <w:tc>
          <w:tcPr>
            <w:tcW w:w="198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276" w:lineRule="auto"/>
              <w:jc w:val="left"/>
            </w:pPr>
            <w:r w:rsidRPr="000D26FF">
              <w:t>a-</w:t>
            </w:r>
            <w:r w:rsidRPr="000D26FF">
              <w:t>醋酸萘酚酯酶染色液（</w:t>
            </w:r>
            <w:r w:rsidRPr="000D26FF">
              <w:t>a-NAE</w:t>
            </w:r>
            <w:r w:rsidRPr="000D26FF">
              <w:t>）（坚牢蓝法）</w:t>
            </w:r>
          </w:p>
        </w:tc>
        <w:tc>
          <w:tcPr>
            <w:tcW w:w="255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9D072A" w:rsidP="000D26FF">
            <w:pPr>
              <w:spacing w:line="360" w:lineRule="auto"/>
            </w:pPr>
            <w:r>
              <w:rPr>
                <w:rFonts w:ascii="Microsoft Yahei" w:hAnsi="Microsoft Yahei"/>
                <w:color w:val="000000"/>
                <w:shd w:val="clear" w:color="auto" w:fill="FFFFFF"/>
              </w:rPr>
              <w:t>供骨髓细胞涂片及血液细胞涂片作染色检查。</w:t>
            </w:r>
          </w:p>
        </w:tc>
      </w:tr>
      <w:tr w:rsidR="000D26FF" w:rsidRPr="000D26FF" w:rsidTr="000D26FF">
        <w:trPr>
          <w:trHeight w:val="250"/>
        </w:trPr>
        <w:tc>
          <w:tcPr>
            <w:tcW w:w="46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widowControl/>
              <w:jc w:val="center"/>
              <w:rPr>
                <w:rFonts w:ascii="宋体" w:hAnsi="宋体" w:cs="宋体"/>
                <w:color w:val="000000"/>
                <w:kern w:val="0"/>
                <w:szCs w:val="21"/>
              </w:rPr>
            </w:pPr>
            <w:r w:rsidRPr="000D26FF">
              <w:rPr>
                <w:rFonts w:ascii="宋体" w:hAnsi="宋体" w:cs="宋体"/>
                <w:color w:val="000000"/>
                <w:kern w:val="0"/>
                <w:szCs w:val="21"/>
              </w:rPr>
              <w:t>7</w:t>
            </w:r>
          </w:p>
        </w:tc>
        <w:tc>
          <w:tcPr>
            <w:tcW w:w="198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276" w:lineRule="auto"/>
              <w:jc w:val="left"/>
            </w:pPr>
            <w:r w:rsidRPr="000D26FF">
              <w:t>α-</w:t>
            </w:r>
            <w:r w:rsidRPr="000D26FF">
              <w:t>丁酸萘酚酯酶染色液</w:t>
            </w:r>
            <w:r w:rsidRPr="000D26FF">
              <w:t>(α-NBE)</w:t>
            </w:r>
          </w:p>
        </w:tc>
        <w:tc>
          <w:tcPr>
            <w:tcW w:w="255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9D072A" w:rsidP="000D26FF">
            <w:pPr>
              <w:spacing w:line="360" w:lineRule="auto"/>
            </w:pPr>
            <w:r>
              <w:rPr>
                <w:rFonts w:ascii="Microsoft Yahei" w:hAnsi="Microsoft Yahei"/>
                <w:color w:val="000000"/>
                <w:shd w:val="clear" w:color="auto" w:fill="FFFFFF"/>
              </w:rPr>
              <w:t>供骨髓细胞涂片及血液细胞涂片作染色检查。</w:t>
            </w:r>
          </w:p>
        </w:tc>
      </w:tr>
      <w:tr w:rsidR="000D26FF" w:rsidRPr="000D26FF" w:rsidTr="000D26FF">
        <w:trPr>
          <w:trHeight w:val="250"/>
        </w:trPr>
        <w:tc>
          <w:tcPr>
            <w:tcW w:w="46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widowControl/>
              <w:jc w:val="center"/>
              <w:rPr>
                <w:rFonts w:ascii="宋体" w:hAnsi="宋体" w:cs="宋体"/>
                <w:color w:val="000000"/>
                <w:kern w:val="0"/>
                <w:szCs w:val="21"/>
              </w:rPr>
            </w:pPr>
            <w:r w:rsidRPr="000D26FF">
              <w:rPr>
                <w:rFonts w:ascii="宋体" w:hAnsi="宋体" w:cs="宋体"/>
                <w:color w:val="000000"/>
                <w:kern w:val="0"/>
                <w:szCs w:val="21"/>
              </w:rPr>
              <w:t>8</w:t>
            </w:r>
          </w:p>
        </w:tc>
        <w:tc>
          <w:tcPr>
            <w:tcW w:w="198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276" w:lineRule="auto"/>
              <w:jc w:val="left"/>
            </w:pPr>
            <w:r w:rsidRPr="000D26FF">
              <w:t>中性粒细胞碱性磷酸酶染色液（</w:t>
            </w:r>
            <w:r w:rsidRPr="000D26FF">
              <w:t>NAP</w:t>
            </w:r>
            <w:r w:rsidRPr="000D26FF">
              <w:t>）</w:t>
            </w:r>
          </w:p>
        </w:tc>
        <w:tc>
          <w:tcPr>
            <w:tcW w:w="255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9D072A" w:rsidP="000D26FF">
            <w:pPr>
              <w:spacing w:line="360" w:lineRule="auto"/>
            </w:pPr>
            <w:r>
              <w:rPr>
                <w:rFonts w:ascii="Microsoft Yahei" w:hAnsi="Microsoft Yahei"/>
                <w:color w:val="000000"/>
                <w:shd w:val="clear" w:color="auto" w:fill="FFFFFF"/>
              </w:rPr>
              <w:t>供骨髓细胞涂片及血液细胞涂片作染色检查。</w:t>
            </w:r>
          </w:p>
        </w:tc>
      </w:tr>
      <w:tr w:rsidR="000D26FF" w:rsidRPr="000D26FF" w:rsidTr="000D26FF">
        <w:trPr>
          <w:trHeight w:val="250"/>
        </w:trPr>
        <w:tc>
          <w:tcPr>
            <w:tcW w:w="46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widowControl/>
              <w:jc w:val="center"/>
              <w:rPr>
                <w:rFonts w:ascii="宋体" w:hAnsi="宋体" w:cs="宋体"/>
                <w:color w:val="000000"/>
                <w:kern w:val="0"/>
                <w:szCs w:val="21"/>
              </w:rPr>
            </w:pPr>
            <w:r w:rsidRPr="000D26FF">
              <w:rPr>
                <w:rFonts w:ascii="宋体" w:hAnsi="宋体" w:cs="宋体"/>
                <w:color w:val="000000"/>
                <w:kern w:val="0"/>
                <w:szCs w:val="21"/>
              </w:rPr>
              <w:t>9</w:t>
            </w:r>
          </w:p>
        </w:tc>
        <w:tc>
          <w:tcPr>
            <w:tcW w:w="198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276" w:lineRule="auto"/>
              <w:jc w:val="left"/>
            </w:pPr>
            <w:r w:rsidRPr="000D26FF">
              <w:t>酸性磷酸酶染色液（</w:t>
            </w:r>
            <w:r w:rsidRPr="000D26FF">
              <w:t>ACP</w:t>
            </w:r>
            <w:r w:rsidRPr="000D26FF">
              <w:t>）</w:t>
            </w:r>
          </w:p>
        </w:tc>
        <w:tc>
          <w:tcPr>
            <w:tcW w:w="255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9D072A" w:rsidP="000D26FF">
            <w:pPr>
              <w:spacing w:line="360" w:lineRule="auto"/>
            </w:pPr>
            <w:r>
              <w:rPr>
                <w:rFonts w:ascii="Microsoft Yahei" w:hAnsi="Microsoft Yahei"/>
                <w:color w:val="000000"/>
                <w:shd w:val="clear" w:color="auto" w:fill="FFFFFF"/>
              </w:rPr>
              <w:t>供骨髓细胞涂片及血液细胞涂片作染色检查。</w:t>
            </w:r>
          </w:p>
        </w:tc>
      </w:tr>
      <w:tr w:rsidR="000D26FF" w:rsidRPr="000D26FF" w:rsidTr="000D26FF">
        <w:trPr>
          <w:trHeight w:val="250"/>
        </w:trPr>
        <w:tc>
          <w:tcPr>
            <w:tcW w:w="46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widowControl/>
              <w:jc w:val="center"/>
              <w:rPr>
                <w:rFonts w:ascii="宋体" w:hAnsi="宋体" w:cs="宋体"/>
                <w:color w:val="000000"/>
                <w:kern w:val="0"/>
                <w:szCs w:val="21"/>
              </w:rPr>
            </w:pPr>
            <w:r w:rsidRPr="000D26FF">
              <w:rPr>
                <w:rFonts w:ascii="宋体" w:hAnsi="宋体" w:cs="宋体"/>
                <w:color w:val="000000"/>
                <w:kern w:val="0"/>
                <w:szCs w:val="21"/>
              </w:rPr>
              <w:t>10</w:t>
            </w:r>
          </w:p>
        </w:tc>
        <w:tc>
          <w:tcPr>
            <w:tcW w:w="198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276" w:lineRule="auto"/>
              <w:jc w:val="left"/>
            </w:pPr>
            <w:r w:rsidRPr="000D26FF">
              <w:t>苏丹黑</w:t>
            </w:r>
            <w:r w:rsidRPr="000D26FF">
              <w:t>B</w:t>
            </w:r>
            <w:r w:rsidRPr="000D26FF">
              <w:t>染色液（</w:t>
            </w:r>
            <w:r w:rsidRPr="000D26FF">
              <w:t>SBB</w:t>
            </w:r>
            <w:r w:rsidRPr="000D26FF">
              <w:t>）</w:t>
            </w:r>
          </w:p>
        </w:tc>
        <w:tc>
          <w:tcPr>
            <w:tcW w:w="255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9D072A" w:rsidP="000D26FF">
            <w:pPr>
              <w:spacing w:line="360" w:lineRule="auto"/>
            </w:pPr>
            <w:r>
              <w:rPr>
                <w:rFonts w:ascii="Microsoft Yahei" w:hAnsi="Microsoft Yahei"/>
                <w:color w:val="000000"/>
                <w:shd w:val="clear" w:color="auto" w:fill="FFFFFF"/>
              </w:rPr>
              <w:t>供骨髓细胞涂片及血液细胞涂片作染色检查。</w:t>
            </w:r>
          </w:p>
        </w:tc>
      </w:tr>
      <w:tr w:rsidR="000D26FF" w:rsidRPr="000D26FF" w:rsidTr="000D26FF">
        <w:trPr>
          <w:trHeight w:val="250"/>
        </w:trPr>
        <w:tc>
          <w:tcPr>
            <w:tcW w:w="46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widowControl/>
              <w:jc w:val="center"/>
              <w:rPr>
                <w:rFonts w:ascii="宋体" w:hAnsi="宋体" w:cs="宋体"/>
                <w:color w:val="000000"/>
                <w:kern w:val="0"/>
                <w:szCs w:val="21"/>
              </w:rPr>
            </w:pPr>
            <w:r w:rsidRPr="000D26FF">
              <w:rPr>
                <w:rFonts w:ascii="宋体" w:hAnsi="宋体" w:cs="宋体"/>
                <w:color w:val="000000"/>
                <w:kern w:val="0"/>
                <w:szCs w:val="21"/>
              </w:rPr>
              <w:t>11</w:t>
            </w:r>
          </w:p>
        </w:tc>
        <w:tc>
          <w:tcPr>
            <w:tcW w:w="198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276" w:lineRule="auto"/>
              <w:jc w:val="left"/>
            </w:pPr>
            <w:r w:rsidRPr="000D26FF">
              <w:t>瑞氏</w:t>
            </w:r>
            <w:r w:rsidRPr="000D26FF">
              <w:t>-</w:t>
            </w:r>
            <w:r w:rsidRPr="000D26FF">
              <w:t>姬</w:t>
            </w:r>
            <w:proofErr w:type="gramStart"/>
            <w:r w:rsidRPr="000D26FF">
              <w:t>姆萨</w:t>
            </w:r>
            <w:proofErr w:type="gramEnd"/>
            <w:r w:rsidRPr="000D26FF">
              <w:t>染色液</w:t>
            </w:r>
          </w:p>
        </w:tc>
        <w:tc>
          <w:tcPr>
            <w:tcW w:w="255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674ABD" w:rsidP="00674ABD">
            <w:pPr>
              <w:spacing w:line="360" w:lineRule="auto"/>
            </w:pPr>
            <w:r>
              <w:rPr>
                <w:rFonts w:ascii="Microsoft Yahei" w:hAnsi="Microsoft Yahei"/>
                <w:color w:val="000000"/>
                <w:shd w:val="clear" w:color="auto" w:fill="FFFFFF"/>
              </w:rPr>
              <w:t>主要用于血细胞涂片、骨髓涂片、阴道分泌物（白带）涂片、脱落细胞涂片染色。</w:t>
            </w:r>
          </w:p>
        </w:tc>
      </w:tr>
      <w:tr w:rsidR="000D26FF" w:rsidRPr="000D26FF" w:rsidTr="000D26FF">
        <w:trPr>
          <w:trHeight w:val="250"/>
        </w:trPr>
        <w:tc>
          <w:tcPr>
            <w:tcW w:w="46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widowControl/>
              <w:jc w:val="center"/>
              <w:rPr>
                <w:rFonts w:ascii="宋体" w:hAnsi="宋体" w:cs="宋体"/>
                <w:color w:val="000000"/>
                <w:kern w:val="0"/>
                <w:szCs w:val="21"/>
              </w:rPr>
            </w:pPr>
            <w:r w:rsidRPr="000D26FF">
              <w:rPr>
                <w:rFonts w:ascii="宋体" w:hAnsi="宋体" w:cs="宋体"/>
                <w:color w:val="000000"/>
                <w:kern w:val="0"/>
                <w:szCs w:val="21"/>
              </w:rPr>
              <w:t>12</w:t>
            </w:r>
          </w:p>
        </w:tc>
        <w:tc>
          <w:tcPr>
            <w:tcW w:w="198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276" w:lineRule="auto"/>
              <w:jc w:val="left"/>
            </w:pPr>
            <w:r w:rsidRPr="000D26FF">
              <w:t>刘氏染色液</w:t>
            </w:r>
          </w:p>
        </w:tc>
        <w:tc>
          <w:tcPr>
            <w:tcW w:w="255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674ABD" w:rsidP="00674ABD">
            <w:pPr>
              <w:spacing w:line="360" w:lineRule="auto"/>
            </w:pPr>
            <w:r w:rsidRPr="00674ABD">
              <w:rPr>
                <w:rFonts w:hint="eastAsia"/>
              </w:rPr>
              <w:t>主要用于血细胞涂片、骨髓涂片、阴道分泌物（白带）涂片、脱落细胞涂片染色。</w:t>
            </w:r>
          </w:p>
        </w:tc>
      </w:tr>
      <w:tr w:rsidR="000D26FF" w:rsidRPr="000D26FF" w:rsidTr="000D26FF">
        <w:trPr>
          <w:trHeight w:val="250"/>
        </w:trPr>
        <w:tc>
          <w:tcPr>
            <w:tcW w:w="46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widowControl/>
              <w:jc w:val="center"/>
              <w:rPr>
                <w:rFonts w:ascii="宋体" w:hAnsi="宋体" w:cs="宋体"/>
                <w:color w:val="000000"/>
                <w:kern w:val="0"/>
                <w:szCs w:val="21"/>
              </w:rPr>
            </w:pPr>
            <w:r w:rsidRPr="000D26FF">
              <w:rPr>
                <w:rFonts w:ascii="宋体" w:hAnsi="宋体" w:cs="宋体"/>
                <w:color w:val="000000"/>
                <w:kern w:val="0"/>
                <w:szCs w:val="21"/>
              </w:rPr>
              <w:t>13</w:t>
            </w:r>
          </w:p>
        </w:tc>
        <w:tc>
          <w:tcPr>
            <w:tcW w:w="198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276" w:lineRule="auto"/>
              <w:jc w:val="left"/>
            </w:pPr>
            <w:r w:rsidRPr="000D26FF">
              <w:t>网织红细胞染色液</w:t>
            </w:r>
          </w:p>
        </w:tc>
        <w:tc>
          <w:tcPr>
            <w:tcW w:w="255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674ABD" w:rsidP="000D26FF">
            <w:pPr>
              <w:spacing w:line="360" w:lineRule="auto"/>
            </w:pPr>
            <w:r>
              <w:rPr>
                <w:rFonts w:ascii="Microsoft Yahei" w:hAnsi="Microsoft Yahei"/>
                <w:color w:val="000000"/>
                <w:shd w:val="clear" w:color="auto" w:fill="FFFFFF"/>
              </w:rPr>
              <w:t>主要用于全血中的网织红细胞染色。</w:t>
            </w:r>
          </w:p>
        </w:tc>
      </w:tr>
      <w:tr w:rsidR="000D26FF" w:rsidRPr="000D26FF" w:rsidTr="000D26FF">
        <w:trPr>
          <w:trHeight w:val="250"/>
        </w:trPr>
        <w:tc>
          <w:tcPr>
            <w:tcW w:w="46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widowControl/>
              <w:jc w:val="center"/>
              <w:rPr>
                <w:rFonts w:ascii="宋体" w:hAnsi="宋体" w:cs="宋体"/>
                <w:color w:val="000000"/>
                <w:kern w:val="0"/>
                <w:szCs w:val="21"/>
              </w:rPr>
            </w:pPr>
            <w:r w:rsidRPr="000D26FF">
              <w:rPr>
                <w:rFonts w:ascii="宋体" w:hAnsi="宋体" w:cs="宋体"/>
                <w:color w:val="000000"/>
                <w:kern w:val="0"/>
                <w:szCs w:val="21"/>
              </w:rPr>
              <w:t>14</w:t>
            </w:r>
          </w:p>
        </w:tc>
        <w:tc>
          <w:tcPr>
            <w:tcW w:w="198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276" w:lineRule="auto"/>
              <w:jc w:val="left"/>
            </w:pPr>
            <w:r w:rsidRPr="000D26FF">
              <w:t>含铁血黄素染色液</w:t>
            </w:r>
          </w:p>
        </w:tc>
        <w:tc>
          <w:tcPr>
            <w:tcW w:w="255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9D072A" w:rsidP="000D26FF">
            <w:pPr>
              <w:spacing w:line="360" w:lineRule="auto"/>
            </w:pPr>
            <w:r>
              <w:rPr>
                <w:rFonts w:ascii="Microsoft Yahei" w:hAnsi="Microsoft Yahei"/>
                <w:color w:val="000000"/>
                <w:shd w:val="clear" w:color="auto" w:fill="FFFFFF"/>
              </w:rPr>
              <w:t>主要用于含铁血黄素的染色</w:t>
            </w:r>
          </w:p>
        </w:tc>
      </w:tr>
      <w:tr w:rsidR="000D26FF" w:rsidRPr="000D26FF" w:rsidTr="000D26FF">
        <w:trPr>
          <w:trHeight w:val="250"/>
        </w:trPr>
        <w:tc>
          <w:tcPr>
            <w:tcW w:w="46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widowControl/>
              <w:jc w:val="center"/>
              <w:rPr>
                <w:rFonts w:ascii="宋体" w:hAnsi="宋体" w:cs="宋体"/>
                <w:color w:val="000000"/>
                <w:kern w:val="0"/>
                <w:szCs w:val="21"/>
              </w:rPr>
            </w:pPr>
            <w:r w:rsidRPr="000D26FF">
              <w:rPr>
                <w:rFonts w:ascii="宋体" w:hAnsi="宋体" w:cs="宋体"/>
                <w:color w:val="000000"/>
                <w:kern w:val="0"/>
                <w:szCs w:val="21"/>
              </w:rPr>
              <w:t>15</w:t>
            </w:r>
          </w:p>
        </w:tc>
        <w:tc>
          <w:tcPr>
            <w:tcW w:w="198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276" w:lineRule="auto"/>
              <w:jc w:val="left"/>
            </w:pPr>
            <w:r w:rsidRPr="000D26FF">
              <w:t>革兰氏染色液</w:t>
            </w:r>
            <w:r w:rsidRPr="000D26FF">
              <w:t>(</w:t>
            </w:r>
            <w:r w:rsidRPr="000D26FF">
              <w:t>快速法</w:t>
            </w:r>
            <w:r w:rsidRPr="000D26FF">
              <w:t>)</w:t>
            </w:r>
          </w:p>
        </w:tc>
        <w:tc>
          <w:tcPr>
            <w:tcW w:w="255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9D072A" w:rsidP="000D26FF">
            <w:pPr>
              <w:spacing w:line="360" w:lineRule="auto"/>
            </w:pPr>
            <w:r>
              <w:t>微生物实验室快速革兰染色检查用，包括所需要</w:t>
            </w:r>
            <w:r w:rsidR="006657D0">
              <w:t>的</w:t>
            </w:r>
            <w:r>
              <w:t>全部组分。</w:t>
            </w:r>
          </w:p>
        </w:tc>
      </w:tr>
      <w:tr w:rsidR="000D26FF" w:rsidRPr="000D26FF" w:rsidTr="000D26FF">
        <w:trPr>
          <w:trHeight w:val="250"/>
        </w:trPr>
        <w:tc>
          <w:tcPr>
            <w:tcW w:w="46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widowControl/>
              <w:jc w:val="center"/>
              <w:rPr>
                <w:rFonts w:ascii="宋体" w:hAnsi="宋体" w:cs="宋体"/>
                <w:color w:val="000000"/>
                <w:kern w:val="0"/>
                <w:szCs w:val="21"/>
              </w:rPr>
            </w:pPr>
            <w:r w:rsidRPr="000D26FF">
              <w:rPr>
                <w:rFonts w:ascii="宋体" w:hAnsi="宋体" w:cs="宋体"/>
                <w:color w:val="000000"/>
                <w:kern w:val="0"/>
                <w:szCs w:val="21"/>
              </w:rPr>
              <w:t>16</w:t>
            </w:r>
          </w:p>
        </w:tc>
        <w:tc>
          <w:tcPr>
            <w:tcW w:w="198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276" w:lineRule="auto"/>
              <w:jc w:val="left"/>
            </w:pPr>
            <w:r w:rsidRPr="000D26FF">
              <w:t>革兰氏染色液</w:t>
            </w:r>
            <w:r w:rsidRPr="000D26FF">
              <w:t>(</w:t>
            </w:r>
            <w:r w:rsidRPr="000D26FF">
              <w:t>快速法</w:t>
            </w:r>
            <w:r w:rsidRPr="000D26FF">
              <w:t>)</w:t>
            </w:r>
          </w:p>
        </w:tc>
        <w:tc>
          <w:tcPr>
            <w:tcW w:w="255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360" w:lineRule="auto"/>
            </w:pPr>
            <w:r w:rsidRPr="000D26FF">
              <w:t>快速</w:t>
            </w:r>
            <w:proofErr w:type="gramStart"/>
            <w:r w:rsidRPr="000D26FF">
              <w:t>革兰氏染色液</w:t>
            </w:r>
            <w:r w:rsidR="006657D0">
              <w:t>单组分</w:t>
            </w:r>
            <w:proofErr w:type="gramEnd"/>
            <w:r w:rsidRPr="000D26FF">
              <w:t>（单瓶龙胆紫液）</w:t>
            </w:r>
          </w:p>
        </w:tc>
      </w:tr>
      <w:tr w:rsidR="000D26FF" w:rsidRPr="000D26FF" w:rsidTr="000D26FF">
        <w:trPr>
          <w:trHeight w:val="250"/>
        </w:trPr>
        <w:tc>
          <w:tcPr>
            <w:tcW w:w="46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widowControl/>
              <w:jc w:val="center"/>
              <w:rPr>
                <w:rFonts w:ascii="宋体" w:hAnsi="宋体" w:cs="宋体"/>
                <w:color w:val="000000"/>
                <w:kern w:val="0"/>
                <w:szCs w:val="21"/>
              </w:rPr>
            </w:pPr>
            <w:r w:rsidRPr="000D26FF">
              <w:rPr>
                <w:rFonts w:ascii="宋体" w:hAnsi="宋体" w:cs="宋体"/>
                <w:color w:val="000000"/>
                <w:kern w:val="0"/>
                <w:szCs w:val="21"/>
              </w:rPr>
              <w:t>17</w:t>
            </w:r>
          </w:p>
        </w:tc>
        <w:tc>
          <w:tcPr>
            <w:tcW w:w="198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276" w:lineRule="auto"/>
              <w:jc w:val="left"/>
            </w:pPr>
            <w:r w:rsidRPr="000D26FF">
              <w:t>革兰氏染色液</w:t>
            </w:r>
            <w:r w:rsidRPr="000D26FF">
              <w:t>(</w:t>
            </w:r>
            <w:r w:rsidRPr="000D26FF">
              <w:t>快速法</w:t>
            </w:r>
            <w:r w:rsidRPr="000D26FF">
              <w:t>)</w:t>
            </w:r>
          </w:p>
        </w:tc>
        <w:tc>
          <w:tcPr>
            <w:tcW w:w="255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360" w:lineRule="auto"/>
            </w:pPr>
            <w:r w:rsidRPr="000D26FF">
              <w:t>快速</w:t>
            </w:r>
            <w:proofErr w:type="gramStart"/>
            <w:r w:rsidRPr="000D26FF">
              <w:t>革兰氏染色液</w:t>
            </w:r>
            <w:r w:rsidR="006657D0">
              <w:t>单组分</w:t>
            </w:r>
            <w:proofErr w:type="gramEnd"/>
            <w:r w:rsidRPr="000D26FF">
              <w:t>（</w:t>
            </w:r>
            <w:proofErr w:type="gramStart"/>
            <w:r w:rsidRPr="000D26FF">
              <w:t>单瓶碘溶液</w:t>
            </w:r>
            <w:proofErr w:type="gramEnd"/>
            <w:r w:rsidRPr="000D26FF">
              <w:t>）</w:t>
            </w:r>
          </w:p>
        </w:tc>
      </w:tr>
      <w:tr w:rsidR="000D26FF" w:rsidRPr="000D26FF" w:rsidTr="000D26FF">
        <w:trPr>
          <w:trHeight w:val="250"/>
        </w:trPr>
        <w:tc>
          <w:tcPr>
            <w:tcW w:w="46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widowControl/>
              <w:jc w:val="center"/>
              <w:rPr>
                <w:rFonts w:ascii="宋体" w:hAnsi="宋体" w:cs="宋体"/>
                <w:color w:val="000000"/>
                <w:kern w:val="0"/>
                <w:szCs w:val="21"/>
              </w:rPr>
            </w:pPr>
            <w:r w:rsidRPr="000D26FF">
              <w:rPr>
                <w:rFonts w:ascii="宋体" w:hAnsi="宋体" w:cs="宋体"/>
                <w:color w:val="000000"/>
                <w:kern w:val="0"/>
                <w:szCs w:val="21"/>
              </w:rPr>
              <w:t>18</w:t>
            </w:r>
          </w:p>
        </w:tc>
        <w:tc>
          <w:tcPr>
            <w:tcW w:w="198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276" w:lineRule="auto"/>
              <w:jc w:val="left"/>
            </w:pPr>
            <w:r w:rsidRPr="000D26FF">
              <w:t>革兰氏染色液</w:t>
            </w:r>
            <w:r w:rsidRPr="000D26FF">
              <w:t>(</w:t>
            </w:r>
            <w:r w:rsidRPr="000D26FF">
              <w:t>快速法</w:t>
            </w:r>
            <w:r w:rsidRPr="000D26FF">
              <w:t>)</w:t>
            </w:r>
          </w:p>
        </w:tc>
        <w:tc>
          <w:tcPr>
            <w:tcW w:w="255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360" w:lineRule="auto"/>
            </w:pPr>
            <w:r w:rsidRPr="000D26FF">
              <w:t>快速</w:t>
            </w:r>
            <w:proofErr w:type="gramStart"/>
            <w:r w:rsidRPr="000D26FF">
              <w:t>革兰氏染色液</w:t>
            </w:r>
            <w:r w:rsidR="006657D0">
              <w:t>单组分</w:t>
            </w:r>
            <w:proofErr w:type="gramEnd"/>
            <w:r w:rsidRPr="000D26FF">
              <w:t>（单瓶脱色液）</w:t>
            </w:r>
          </w:p>
        </w:tc>
      </w:tr>
      <w:tr w:rsidR="000D26FF" w:rsidRPr="000D26FF" w:rsidTr="000D26FF">
        <w:trPr>
          <w:trHeight w:val="250"/>
        </w:trPr>
        <w:tc>
          <w:tcPr>
            <w:tcW w:w="46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widowControl/>
              <w:jc w:val="center"/>
              <w:rPr>
                <w:rFonts w:ascii="宋体" w:hAnsi="宋体" w:cs="宋体"/>
                <w:color w:val="000000"/>
                <w:kern w:val="0"/>
                <w:szCs w:val="21"/>
              </w:rPr>
            </w:pPr>
            <w:r w:rsidRPr="000D26FF">
              <w:rPr>
                <w:rFonts w:ascii="宋体" w:hAnsi="宋体" w:cs="宋体"/>
                <w:color w:val="000000"/>
                <w:kern w:val="0"/>
                <w:szCs w:val="21"/>
              </w:rPr>
              <w:t>19</w:t>
            </w:r>
          </w:p>
        </w:tc>
        <w:tc>
          <w:tcPr>
            <w:tcW w:w="198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276" w:lineRule="auto"/>
              <w:jc w:val="left"/>
            </w:pPr>
            <w:r w:rsidRPr="000D26FF">
              <w:t>革兰氏染色液</w:t>
            </w:r>
            <w:r w:rsidRPr="000D26FF">
              <w:t>(</w:t>
            </w:r>
            <w:r w:rsidRPr="000D26FF">
              <w:t>快速法</w:t>
            </w:r>
            <w:r w:rsidRPr="000D26FF">
              <w:t>)</w:t>
            </w:r>
          </w:p>
        </w:tc>
        <w:tc>
          <w:tcPr>
            <w:tcW w:w="255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360" w:lineRule="auto"/>
            </w:pPr>
            <w:r w:rsidRPr="000D26FF">
              <w:t>快速</w:t>
            </w:r>
            <w:proofErr w:type="gramStart"/>
            <w:r w:rsidRPr="000D26FF">
              <w:t>革兰氏染色液</w:t>
            </w:r>
            <w:r w:rsidR="006657D0">
              <w:t>单组分</w:t>
            </w:r>
            <w:proofErr w:type="gramEnd"/>
            <w:r w:rsidRPr="000D26FF">
              <w:t>（单</w:t>
            </w:r>
            <w:proofErr w:type="gramStart"/>
            <w:r w:rsidRPr="000D26FF">
              <w:t>瓶沙黄</w:t>
            </w:r>
            <w:proofErr w:type="gramEnd"/>
            <w:r w:rsidRPr="000D26FF">
              <w:t>溶液）</w:t>
            </w:r>
          </w:p>
        </w:tc>
      </w:tr>
      <w:tr w:rsidR="000D26FF" w:rsidRPr="000D26FF" w:rsidTr="000D26FF">
        <w:trPr>
          <w:trHeight w:val="250"/>
        </w:trPr>
        <w:tc>
          <w:tcPr>
            <w:tcW w:w="46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widowControl/>
              <w:jc w:val="center"/>
              <w:rPr>
                <w:rFonts w:ascii="宋体" w:hAnsi="宋体" w:cs="宋体"/>
                <w:color w:val="000000"/>
                <w:kern w:val="0"/>
                <w:szCs w:val="21"/>
              </w:rPr>
            </w:pPr>
            <w:r w:rsidRPr="000D26FF">
              <w:rPr>
                <w:rFonts w:ascii="宋体" w:hAnsi="宋体" w:cs="宋体"/>
                <w:color w:val="000000"/>
                <w:kern w:val="0"/>
                <w:szCs w:val="21"/>
              </w:rPr>
              <w:t>20</w:t>
            </w:r>
          </w:p>
        </w:tc>
        <w:tc>
          <w:tcPr>
            <w:tcW w:w="198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276" w:lineRule="auto"/>
              <w:jc w:val="left"/>
            </w:pPr>
            <w:r w:rsidRPr="000D26FF">
              <w:t>抗酸染色液（冷染法）</w:t>
            </w:r>
          </w:p>
        </w:tc>
        <w:tc>
          <w:tcPr>
            <w:tcW w:w="255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9D072A" w:rsidP="009D072A">
            <w:pPr>
              <w:spacing w:line="360" w:lineRule="auto"/>
            </w:pPr>
            <w:r>
              <w:rPr>
                <w:rFonts w:ascii="Microsoft Yahei" w:hAnsi="Microsoft Yahei"/>
                <w:color w:val="000000"/>
                <w:shd w:val="clear" w:color="auto" w:fill="FFFFFF"/>
              </w:rPr>
              <w:t>主要用于结核杆菌等抗酸性菌的涂片染色，可</w:t>
            </w:r>
            <w:r>
              <w:rPr>
                <w:rFonts w:ascii="Microsoft Yahei" w:hAnsi="Microsoft Yahei"/>
                <w:color w:val="000000"/>
                <w:shd w:val="clear" w:color="auto" w:fill="FFFFFF"/>
              </w:rPr>
              <w:lastRenderedPageBreak/>
              <w:t>以不用加温。</w:t>
            </w:r>
          </w:p>
        </w:tc>
      </w:tr>
      <w:tr w:rsidR="000D26FF" w:rsidRPr="000D26FF" w:rsidTr="000D26FF">
        <w:trPr>
          <w:trHeight w:val="250"/>
        </w:trPr>
        <w:tc>
          <w:tcPr>
            <w:tcW w:w="46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widowControl/>
              <w:jc w:val="center"/>
              <w:rPr>
                <w:rFonts w:ascii="宋体" w:hAnsi="宋体" w:cs="宋体"/>
                <w:color w:val="000000"/>
                <w:kern w:val="0"/>
                <w:szCs w:val="21"/>
              </w:rPr>
            </w:pPr>
            <w:r w:rsidRPr="000D26FF">
              <w:rPr>
                <w:rFonts w:ascii="宋体" w:hAnsi="宋体" w:cs="宋体"/>
                <w:color w:val="000000"/>
                <w:kern w:val="0"/>
                <w:szCs w:val="21"/>
              </w:rPr>
              <w:lastRenderedPageBreak/>
              <w:t>21</w:t>
            </w:r>
          </w:p>
        </w:tc>
        <w:tc>
          <w:tcPr>
            <w:tcW w:w="198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276" w:lineRule="auto"/>
              <w:jc w:val="left"/>
            </w:pPr>
            <w:r w:rsidRPr="000D26FF">
              <w:t>抗酸染色液（冷染法）</w:t>
            </w:r>
          </w:p>
        </w:tc>
        <w:tc>
          <w:tcPr>
            <w:tcW w:w="255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6D31E8">
            <w:pPr>
              <w:spacing w:line="360" w:lineRule="auto"/>
            </w:pPr>
            <w:r w:rsidRPr="000D26FF">
              <w:t>结核菌</w:t>
            </w:r>
            <w:proofErr w:type="gramStart"/>
            <w:r w:rsidRPr="000D26FF">
              <w:t>染色液</w:t>
            </w:r>
            <w:r w:rsidR="006657D0">
              <w:t>单组分</w:t>
            </w:r>
            <w:proofErr w:type="gramEnd"/>
            <w:r w:rsidRPr="000D26FF">
              <w:t>（单瓶石碳酸复红溶液）</w:t>
            </w:r>
          </w:p>
        </w:tc>
      </w:tr>
      <w:tr w:rsidR="000D26FF" w:rsidRPr="000D26FF" w:rsidTr="000D26FF">
        <w:trPr>
          <w:trHeight w:val="250"/>
        </w:trPr>
        <w:tc>
          <w:tcPr>
            <w:tcW w:w="46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widowControl/>
              <w:jc w:val="center"/>
              <w:rPr>
                <w:rFonts w:ascii="宋体" w:hAnsi="宋体" w:cs="宋体"/>
                <w:color w:val="000000"/>
                <w:kern w:val="0"/>
                <w:szCs w:val="21"/>
              </w:rPr>
            </w:pPr>
            <w:r w:rsidRPr="000D26FF">
              <w:rPr>
                <w:rFonts w:ascii="宋体" w:hAnsi="宋体" w:cs="宋体"/>
                <w:color w:val="000000"/>
                <w:kern w:val="0"/>
                <w:szCs w:val="21"/>
              </w:rPr>
              <w:t>22</w:t>
            </w:r>
          </w:p>
        </w:tc>
        <w:tc>
          <w:tcPr>
            <w:tcW w:w="198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276" w:lineRule="auto"/>
              <w:jc w:val="left"/>
            </w:pPr>
            <w:r w:rsidRPr="000D26FF">
              <w:t>抗酸染色液（冷染法）</w:t>
            </w:r>
          </w:p>
        </w:tc>
        <w:tc>
          <w:tcPr>
            <w:tcW w:w="255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6D31E8">
            <w:pPr>
              <w:spacing w:line="360" w:lineRule="auto"/>
            </w:pPr>
            <w:r w:rsidRPr="000D26FF">
              <w:t>结核菌</w:t>
            </w:r>
            <w:proofErr w:type="gramStart"/>
            <w:r w:rsidRPr="000D26FF">
              <w:t>染色液</w:t>
            </w:r>
            <w:r w:rsidR="006657D0">
              <w:t>单组分</w:t>
            </w:r>
            <w:proofErr w:type="gramEnd"/>
            <w:r w:rsidRPr="000D26FF">
              <w:t>（单瓶酸性酒精溶液）</w:t>
            </w:r>
          </w:p>
        </w:tc>
      </w:tr>
      <w:tr w:rsidR="000D26FF" w:rsidRPr="000D26FF" w:rsidTr="000D26FF">
        <w:trPr>
          <w:trHeight w:val="250"/>
        </w:trPr>
        <w:tc>
          <w:tcPr>
            <w:tcW w:w="46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widowControl/>
              <w:jc w:val="center"/>
              <w:rPr>
                <w:rFonts w:ascii="宋体" w:hAnsi="宋体" w:cs="宋体"/>
                <w:color w:val="000000"/>
                <w:kern w:val="0"/>
                <w:szCs w:val="21"/>
              </w:rPr>
            </w:pPr>
            <w:r w:rsidRPr="000D26FF">
              <w:rPr>
                <w:rFonts w:ascii="宋体" w:hAnsi="宋体" w:cs="宋体"/>
                <w:color w:val="000000"/>
                <w:kern w:val="0"/>
                <w:szCs w:val="21"/>
              </w:rPr>
              <w:t>23</w:t>
            </w:r>
          </w:p>
        </w:tc>
        <w:tc>
          <w:tcPr>
            <w:tcW w:w="198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276" w:lineRule="auto"/>
              <w:jc w:val="left"/>
            </w:pPr>
            <w:r w:rsidRPr="000D26FF">
              <w:t>抗酸染色液（冷染法）</w:t>
            </w:r>
          </w:p>
        </w:tc>
        <w:tc>
          <w:tcPr>
            <w:tcW w:w="255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317358">
            <w:pPr>
              <w:spacing w:line="360" w:lineRule="auto"/>
            </w:pPr>
            <w:r w:rsidRPr="000D26FF">
              <w:t>结核菌染色液</w:t>
            </w:r>
            <w:r w:rsidR="006657D0">
              <w:t>单组分</w:t>
            </w:r>
            <w:bookmarkStart w:id="0" w:name="_GoBack"/>
            <w:bookmarkEnd w:id="0"/>
            <w:r w:rsidRPr="000D26FF">
              <w:t>（单瓶亚甲蓝溶液）</w:t>
            </w:r>
          </w:p>
        </w:tc>
      </w:tr>
      <w:tr w:rsidR="000D26FF" w:rsidRPr="000D26FF" w:rsidTr="000D26FF">
        <w:trPr>
          <w:trHeight w:val="250"/>
        </w:trPr>
        <w:tc>
          <w:tcPr>
            <w:tcW w:w="46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widowControl/>
              <w:jc w:val="center"/>
              <w:rPr>
                <w:rFonts w:ascii="宋体" w:hAnsi="宋体" w:cs="宋体"/>
                <w:color w:val="000000"/>
                <w:kern w:val="0"/>
                <w:szCs w:val="21"/>
              </w:rPr>
            </w:pPr>
            <w:r w:rsidRPr="000D26FF">
              <w:rPr>
                <w:rFonts w:ascii="宋体" w:hAnsi="宋体" w:cs="宋体"/>
                <w:color w:val="000000"/>
                <w:kern w:val="0"/>
                <w:szCs w:val="21"/>
              </w:rPr>
              <w:t>24</w:t>
            </w:r>
          </w:p>
        </w:tc>
        <w:tc>
          <w:tcPr>
            <w:tcW w:w="198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276" w:lineRule="auto"/>
              <w:jc w:val="left"/>
            </w:pPr>
            <w:r w:rsidRPr="000D26FF">
              <w:t>抗酸染色液（</w:t>
            </w:r>
            <w:proofErr w:type="gramStart"/>
            <w:r w:rsidRPr="000D26FF">
              <w:t>荧光金胺</w:t>
            </w:r>
            <w:proofErr w:type="gramEnd"/>
            <w:r w:rsidRPr="000D26FF">
              <w:t>O</w:t>
            </w:r>
            <w:r w:rsidRPr="000D26FF">
              <w:t>法）</w:t>
            </w:r>
          </w:p>
        </w:tc>
        <w:tc>
          <w:tcPr>
            <w:tcW w:w="255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9D072A" w:rsidP="000D26FF">
            <w:pPr>
              <w:spacing w:line="360" w:lineRule="auto"/>
            </w:pPr>
            <w:r>
              <w:rPr>
                <w:rFonts w:ascii="Microsoft Yahei" w:hAnsi="Microsoft Yahei"/>
                <w:color w:val="000000"/>
                <w:shd w:val="clear" w:color="auto" w:fill="FFFFFF"/>
              </w:rPr>
              <w:t>主要用于结核杆菌等抗酸性菌的涂片染色。</w:t>
            </w:r>
          </w:p>
        </w:tc>
      </w:tr>
      <w:tr w:rsidR="000D26FF" w:rsidRPr="000D26FF" w:rsidTr="000D26FF">
        <w:trPr>
          <w:trHeight w:val="250"/>
        </w:trPr>
        <w:tc>
          <w:tcPr>
            <w:tcW w:w="46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widowControl/>
              <w:jc w:val="center"/>
              <w:rPr>
                <w:rFonts w:ascii="宋体" w:hAnsi="宋体" w:cs="宋体"/>
                <w:color w:val="000000"/>
                <w:kern w:val="0"/>
                <w:szCs w:val="21"/>
              </w:rPr>
            </w:pPr>
            <w:r w:rsidRPr="000D26FF">
              <w:rPr>
                <w:rFonts w:ascii="宋体" w:hAnsi="宋体" w:cs="宋体"/>
                <w:color w:val="000000"/>
                <w:kern w:val="0"/>
                <w:szCs w:val="21"/>
              </w:rPr>
              <w:t>25</w:t>
            </w:r>
          </w:p>
        </w:tc>
        <w:tc>
          <w:tcPr>
            <w:tcW w:w="198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276" w:lineRule="auto"/>
              <w:jc w:val="left"/>
            </w:pPr>
            <w:r w:rsidRPr="000D26FF">
              <w:t>乳酸</w:t>
            </w:r>
            <w:proofErr w:type="gramStart"/>
            <w:r w:rsidRPr="000D26FF">
              <w:t>酚棉蓝</w:t>
            </w:r>
            <w:proofErr w:type="gramEnd"/>
            <w:r w:rsidRPr="000D26FF">
              <w:t>染色液</w:t>
            </w:r>
          </w:p>
        </w:tc>
        <w:tc>
          <w:tcPr>
            <w:tcW w:w="255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9D072A" w:rsidP="000D26FF">
            <w:pPr>
              <w:spacing w:line="360" w:lineRule="auto"/>
            </w:pPr>
            <w:r w:rsidRPr="009D072A">
              <w:rPr>
                <w:rFonts w:hint="eastAsia"/>
              </w:rPr>
              <w:t>主要用于真菌染色。</w:t>
            </w:r>
          </w:p>
        </w:tc>
      </w:tr>
      <w:tr w:rsidR="000D26FF" w:rsidRPr="000D26FF" w:rsidTr="000D26FF">
        <w:trPr>
          <w:trHeight w:val="250"/>
        </w:trPr>
        <w:tc>
          <w:tcPr>
            <w:tcW w:w="46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widowControl/>
              <w:jc w:val="center"/>
              <w:rPr>
                <w:rFonts w:ascii="宋体" w:hAnsi="宋体" w:cs="宋体"/>
                <w:color w:val="000000"/>
                <w:kern w:val="0"/>
                <w:szCs w:val="21"/>
              </w:rPr>
            </w:pPr>
            <w:r w:rsidRPr="000D26FF">
              <w:rPr>
                <w:rFonts w:ascii="宋体" w:hAnsi="宋体" w:cs="宋体"/>
                <w:color w:val="000000"/>
                <w:kern w:val="0"/>
                <w:szCs w:val="21"/>
              </w:rPr>
              <w:t>26</w:t>
            </w:r>
          </w:p>
        </w:tc>
        <w:tc>
          <w:tcPr>
            <w:tcW w:w="198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276" w:lineRule="auto"/>
              <w:jc w:val="left"/>
            </w:pPr>
            <w:r w:rsidRPr="000D26FF">
              <w:t>真菌荧光染色液</w:t>
            </w:r>
          </w:p>
        </w:tc>
        <w:tc>
          <w:tcPr>
            <w:tcW w:w="255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9D072A" w:rsidP="000D26FF">
            <w:pPr>
              <w:spacing w:line="360" w:lineRule="auto"/>
            </w:pPr>
            <w:r w:rsidRPr="009D072A">
              <w:rPr>
                <w:rFonts w:hint="eastAsia"/>
              </w:rPr>
              <w:t>用于对人体组织和样本（切片）的染色，包括各种皮屑、毛发、体液及阴道分泌物等，在荧光显微镜下定性检测真菌。</w:t>
            </w:r>
          </w:p>
        </w:tc>
      </w:tr>
      <w:tr w:rsidR="000D26FF" w:rsidRPr="000D26FF" w:rsidTr="000D26FF">
        <w:trPr>
          <w:trHeight w:val="250"/>
        </w:trPr>
        <w:tc>
          <w:tcPr>
            <w:tcW w:w="46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widowControl/>
              <w:jc w:val="center"/>
              <w:rPr>
                <w:rFonts w:ascii="宋体" w:hAnsi="宋体" w:cs="宋体"/>
                <w:color w:val="000000"/>
                <w:kern w:val="0"/>
                <w:szCs w:val="21"/>
              </w:rPr>
            </w:pPr>
            <w:r w:rsidRPr="000D26FF">
              <w:rPr>
                <w:rFonts w:ascii="宋体" w:hAnsi="宋体" w:cs="宋体"/>
                <w:color w:val="000000"/>
                <w:kern w:val="0"/>
                <w:szCs w:val="21"/>
              </w:rPr>
              <w:t>27</w:t>
            </w:r>
          </w:p>
        </w:tc>
        <w:tc>
          <w:tcPr>
            <w:tcW w:w="198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276" w:lineRule="auto"/>
              <w:jc w:val="left"/>
            </w:pPr>
            <w:r w:rsidRPr="000D26FF">
              <w:t>六胺银染色液</w:t>
            </w:r>
          </w:p>
        </w:tc>
        <w:tc>
          <w:tcPr>
            <w:tcW w:w="255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674ABD" w:rsidP="000D26FF">
            <w:pPr>
              <w:spacing w:line="360" w:lineRule="auto"/>
            </w:pPr>
            <w:r>
              <w:t>真菌染色液，主要</w:t>
            </w:r>
            <w:r w:rsidRPr="00674ABD">
              <w:rPr>
                <w:rFonts w:hint="eastAsia"/>
              </w:rPr>
              <w:t>用以筛检肺孢子菌</w:t>
            </w:r>
          </w:p>
        </w:tc>
      </w:tr>
      <w:tr w:rsidR="000D26FF" w:rsidRPr="000D26FF" w:rsidTr="000D26FF">
        <w:trPr>
          <w:trHeight w:val="250"/>
        </w:trPr>
        <w:tc>
          <w:tcPr>
            <w:tcW w:w="46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widowControl/>
              <w:jc w:val="center"/>
              <w:rPr>
                <w:rFonts w:ascii="宋体" w:hAnsi="宋体" w:cs="宋体"/>
                <w:color w:val="000000"/>
                <w:kern w:val="0"/>
                <w:szCs w:val="21"/>
              </w:rPr>
            </w:pPr>
            <w:r w:rsidRPr="000D26FF">
              <w:rPr>
                <w:rFonts w:ascii="宋体" w:hAnsi="宋体" w:cs="宋体"/>
                <w:color w:val="000000"/>
                <w:kern w:val="0"/>
                <w:szCs w:val="21"/>
              </w:rPr>
              <w:t>28</w:t>
            </w:r>
          </w:p>
        </w:tc>
        <w:tc>
          <w:tcPr>
            <w:tcW w:w="198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276" w:lineRule="auto"/>
              <w:jc w:val="left"/>
            </w:pPr>
            <w:r w:rsidRPr="000D26FF">
              <w:t>瑞氏</w:t>
            </w:r>
            <w:r w:rsidRPr="000D26FF">
              <w:t>-</w:t>
            </w:r>
            <w:r w:rsidRPr="000D26FF">
              <w:t>姬</w:t>
            </w:r>
            <w:proofErr w:type="gramStart"/>
            <w:r w:rsidRPr="000D26FF">
              <w:t>姆萨</w:t>
            </w:r>
            <w:proofErr w:type="gramEnd"/>
            <w:r w:rsidRPr="000D26FF">
              <w:t>染色液（</w:t>
            </w:r>
            <w:r w:rsidRPr="000D26FF">
              <w:t>A</w:t>
            </w:r>
            <w:r w:rsidRPr="000D26FF">
              <w:t>液）</w:t>
            </w:r>
          </w:p>
        </w:tc>
        <w:tc>
          <w:tcPr>
            <w:tcW w:w="255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360" w:lineRule="auto"/>
            </w:pPr>
            <w:r w:rsidRPr="000D26FF">
              <w:t xml:space="preserve">5000ml </w:t>
            </w:r>
            <w:r w:rsidRPr="000D26FF">
              <w:t>迈瑞血球</w:t>
            </w:r>
            <w:proofErr w:type="gramStart"/>
            <w:r w:rsidRPr="000D26FF">
              <w:t>仪推片</w:t>
            </w:r>
            <w:proofErr w:type="gramEnd"/>
            <w:r w:rsidRPr="000D26FF">
              <w:t>机使用</w:t>
            </w:r>
          </w:p>
        </w:tc>
      </w:tr>
      <w:tr w:rsidR="000D26FF" w:rsidRPr="000D26FF" w:rsidTr="000D26FF">
        <w:trPr>
          <w:trHeight w:val="250"/>
        </w:trPr>
        <w:tc>
          <w:tcPr>
            <w:tcW w:w="46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widowControl/>
              <w:jc w:val="center"/>
              <w:rPr>
                <w:rFonts w:ascii="宋体" w:hAnsi="宋体" w:cs="宋体"/>
                <w:color w:val="000000"/>
                <w:kern w:val="0"/>
                <w:szCs w:val="21"/>
              </w:rPr>
            </w:pPr>
            <w:r w:rsidRPr="000D26FF">
              <w:rPr>
                <w:rFonts w:ascii="宋体" w:hAnsi="宋体" w:cs="宋体"/>
                <w:color w:val="000000"/>
                <w:kern w:val="0"/>
                <w:szCs w:val="21"/>
              </w:rPr>
              <w:t>29</w:t>
            </w:r>
          </w:p>
        </w:tc>
        <w:tc>
          <w:tcPr>
            <w:tcW w:w="198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276" w:lineRule="auto"/>
              <w:jc w:val="left"/>
            </w:pPr>
            <w:r w:rsidRPr="000D26FF">
              <w:t>瑞氏</w:t>
            </w:r>
            <w:r w:rsidRPr="000D26FF">
              <w:t>-</w:t>
            </w:r>
            <w:r w:rsidRPr="000D26FF">
              <w:t>姬</w:t>
            </w:r>
            <w:proofErr w:type="gramStart"/>
            <w:r w:rsidRPr="000D26FF">
              <w:t>姆萨</w:t>
            </w:r>
            <w:proofErr w:type="gramEnd"/>
            <w:r w:rsidRPr="000D26FF">
              <w:t>染色液（</w:t>
            </w:r>
            <w:r w:rsidRPr="000D26FF">
              <w:t>B</w:t>
            </w:r>
            <w:r w:rsidRPr="000D26FF">
              <w:t>液</w:t>
            </w:r>
            <w:r w:rsidRPr="000D26FF">
              <w:t xml:space="preserve"> PBS pH6.8</w:t>
            </w:r>
            <w:r w:rsidRPr="000D26FF">
              <w:t>）</w:t>
            </w:r>
          </w:p>
        </w:tc>
        <w:tc>
          <w:tcPr>
            <w:tcW w:w="255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360" w:lineRule="auto"/>
            </w:pPr>
            <w:r w:rsidRPr="000D26FF">
              <w:t xml:space="preserve">5000ml </w:t>
            </w:r>
            <w:r w:rsidRPr="000D26FF">
              <w:t>迈瑞血球</w:t>
            </w:r>
            <w:proofErr w:type="gramStart"/>
            <w:r w:rsidRPr="000D26FF">
              <w:t>仪推片</w:t>
            </w:r>
            <w:proofErr w:type="gramEnd"/>
            <w:r w:rsidRPr="000D26FF">
              <w:t>机使用</w:t>
            </w:r>
          </w:p>
        </w:tc>
      </w:tr>
      <w:tr w:rsidR="000D26FF" w:rsidRPr="000D26FF" w:rsidTr="000D26FF">
        <w:trPr>
          <w:trHeight w:val="250"/>
        </w:trPr>
        <w:tc>
          <w:tcPr>
            <w:tcW w:w="46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widowControl/>
              <w:jc w:val="center"/>
              <w:rPr>
                <w:rFonts w:ascii="宋体" w:hAnsi="宋体" w:cs="宋体"/>
                <w:color w:val="000000"/>
                <w:kern w:val="0"/>
                <w:szCs w:val="21"/>
              </w:rPr>
            </w:pPr>
            <w:r w:rsidRPr="000D26FF">
              <w:rPr>
                <w:rFonts w:ascii="宋体" w:hAnsi="宋体" w:cs="宋体"/>
                <w:color w:val="000000"/>
                <w:kern w:val="0"/>
                <w:szCs w:val="21"/>
              </w:rPr>
              <w:t>30</w:t>
            </w:r>
          </w:p>
        </w:tc>
        <w:tc>
          <w:tcPr>
            <w:tcW w:w="198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276" w:lineRule="auto"/>
              <w:jc w:val="left"/>
            </w:pPr>
            <w:proofErr w:type="gramStart"/>
            <w:r w:rsidRPr="000D26FF">
              <w:t>油镜油</w:t>
            </w:r>
            <w:proofErr w:type="gramEnd"/>
          </w:p>
        </w:tc>
        <w:tc>
          <w:tcPr>
            <w:tcW w:w="255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D26FF" w:rsidRPr="000D26FF" w:rsidRDefault="000D26FF" w:rsidP="000D26FF">
            <w:pPr>
              <w:spacing w:line="360" w:lineRule="auto"/>
            </w:pPr>
            <w:r w:rsidRPr="000D26FF">
              <w:t xml:space="preserve">100ml </w:t>
            </w:r>
            <w:r w:rsidRPr="000D26FF">
              <w:t>迈瑞</w:t>
            </w:r>
            <w:proofErr w:type="gramStart"/>
            <w:r w:rsidRPr="000D26FF">
              <w:t>血球仪阅片</w:t>
            </w:r>
            <w:proofErr w:type="gramEnd"/>
            <w:r w:rsidRPr="000D26FF">
              <w:t>机使用</w:t>
            </w:r>
          </w:p>
        </w:tc>
      </w:tr>
    </w:tbl>
    <w:p w:rsidR="00547912" w:rsidRDefault="00547912">
      <w:pPr>
        <w:widowControl/>
        <w:spacing w:line="400" w:lineRule="atLeast"/>
        <w:jc w:val="left"/>
        <w:rPr>
          <w:rFonts w:ascii="宋体" w:hAnsi="宋体" w:cs="宋体"/>
          <w:b/>
          <w:color w:val="000000"/>
          <w:kern w:val="0"/>
          <w:sz w:val="24"/>
        </w:rPr>
      </w:pPr>
    </w:p>
    <w:p w:rsidR="00A1558B" w:rsidRPr="000D26FF" w:rsidRDefault="00A1558B">
      <w:pPr>
        <w:widowControl/>
        <w:spacing w:line="400" w:lineRule="atLeast"/>
        <w:jc w:val="left"/>
        <w:rPr>
          <w:rFonts w:ascii="宋体" w:hAnsi="宋体" w:cs="宋体"/>
          <w:b/>
          <w:color w:val="000000"/>
          <w:kern w:val="0"/>
          <w:sz w:val="24"/>
        </w:rPr>
      </w:pPr>
      <w:r>
        <w:rPr>
          <w:rFonts w:ascii="宋体" w:hAnsi="宋体" w:cs="宋体" w:hint="eastAsia"/>
          <w:b/>
          <w:color w:val="000000"/>
          <w:kern w:val="0"/>
          <w:sz w:val="24"/>
        </w:rPr>
        <w:t>注:具备医疗器械注册证的产品必须为四川省药械集中采购及医药价格监管平台挂网产品，提供挂网商品代码。</w:t>
      </w:r>
    </w:p>
    <w:p w:rsidR="00547912" w:rsidRPr="00315070" w:rsidRDefault="00547912">
      <w:pPr>
        <w:widowControl/>
        <w:spacing w:line="400" w:lineRule="atLeast"/>
        <w:jc w:val="left"/>
        <w:rPr>
          <w:rFonts w:ascii="宋体" w:hAnsi="宋体" w:cs="宋体"/>
          <w:b/>
          <w:color w:val="000000"/>
          <w:kern w:val="0"/>
          <w:sz w:val="24"/>
        </w:rPr>
        <w:sectPr w:rsidR="00547912" w:rsidRPr="00315070">
          <w:pgSz w:w="11906" w:h="16838"/>
          <w:pgMar w:top="1440" w:right="1800" w:bottom="1440" w:left="1800" w:header="851" w:footer="992" w:gutter="0"/>
          <w:cols w:space="425"/>
          <w:docGrid w:type="lines" w:linePitch="312"/>
        </w:sectPr>
      </w:pPr>
    </w:p>
    <w:p w:rsidR="008814CD" w:rsidRDefault="0061600B">
      <w:pPr>
        <w:widowControl/>
        <w:jc w:val="left"/>
        <w:rPr>
          <w:rFonts w:ascii="宋体" w:hAnsi="宋体" w:cs="宋体"/>
          <w:b/>
          <w:bCs/>
          <w:color w:val="000000"/>
          <w:kern w:val="0"/>
          <w:sz w:val="28"/>
          <w:szCs w:val="28"/>
        </w:rPr>
      </w:pPr>
      <w:r>
        <w:rPr>
          <w:rFonts w:ascii="宋体" w:hAnsi="宋体" w:cs="宋体" w:hint="eastAsia"/>
          <w:b/>
          <w:bCs/>
          <w:color w:val="000000"/>
          <w:kern w:val="0"/>
          <w:sz w:val="28"/>
          <w:szCs w:val="28"/>
        </w:rPr>
        <w:lastRenderedPageBreak/>
        <w:t>附件2：</w:t>
      </w:r>
    </w:p>
    <w:p w:rsidR="008814CD" w:rsidRDefault="0061600B">
      <w:pPr>
        <w:widowControl/>
        <w:jc w:val="center"/>
        <w:rPr>
          <w:rFonts w:ascii="宋体" w:hAnsi="宋体" w:cs="宋体"/>
          <w:kern w:val="0"/>
          <w:sz w:val="24"/>
        </w:rPr>
      </w:pPr>
      <w:r>
        <w:rPr>
          <w:rFonts w:ascii="宋体" w:hAnsi="宋体" w:cs="宋体" w:hint="eastAsia"/>
          <w:b/>
          <w:bCs/>
          <w:color w:val="000000"/>
          <w:kern w:val="0"/>
          <w:sz w:val="28"/>
          <w:szCs w:val="28"/>
        </w:rPr>
        <w:t>报价一览表</w:t>
      </w:r>
    </w:p>
    <w:p w:rsidR="008814CD" w:rsidRDefault="008814CD">
      <w:pPr>
        <w:widowControl/>
        <w:spacing w:line="400" w:lineRule="atLeast"/>
        <w:ind w:firstLine="480"/>
        <w:jc w:val="left"/>
        <w:rPr>
          <w:rFonts w:ascii="宋体" w:hAnsi="宋体" w:cs="宋体"/>
          <w:kern w:val="0"/>
          <w:sz w:val="24"/>
        </w:rPr>
      </w:pPr>
    </w:p>
    <w:tbl>
      <w:tblPr>
        <w:tblpPr w:leftFromText="180" w:rightFromText="180" w:vertAnchor="text" w:horzAnchor="page" w:tblpX="1373" w:tblpY="137"/>
        <w:tblOverlap w:val="never"/>
        <w:tblW w:w="13753" w:type="dxa"/>
        <w:tblLayout w:type="fixed"/>
        <w:tblCellMar>
          <w:left w:w="0" w:type="dxa"/>
          <w:right w:w="0" w:type="dxa"/>
        </w:tblCellMar>
        <w:tblLook w:val="04A0" w:firstRow="1" w:lastRow="0" w:firstColumn="1" w:lastColumn="0" w:noHBand="0" w:noVBand="1"/>
      </w:tblPr>
      <w:tblGrid>
        <w:gridCol w:w="1702"/>
        <w:gridCol w:w="1702"/>
        <w:gridCol w:w="2269"/>
        <w:gridCol w:w="1278"/>
        <w:gridCol w:w="851"/>
        <w:gridCol w:w="1699"/>
        <w:gridCol w:w="1983"/>
        <w:gridCol w:w="2269"/>
      </w:tblGrid>
      <w:tr w:rsidR="008814CD">
        <w:trPr>
          <w:trHeight w:val="735"/>
        </w:trPr>
        <w:tc>
          <w:tcPr>
            <w:tcW w:w="1702" w:type="dxa"/>
            <w:tcBorders>
              <w:top w:val="single" w:sz="8" w:space="0" w:color="auto"/>
              <w:left w:val="single" w:sz="8" w:space="0" w:color="auto"/>
              <w:bottom w:val="single" w:sz="8" w:space="0" w:color="auto"/>
              <w:right w:val="single" w:sz="8" w:space="0" w:color="auto"/>
            </w:tcBorders>
            <w:vAlign w:val="center"/>
          </w:tcPr>
          <w:p w:rsidR="008814CD" w:rsidRDefault="0061600B">
            <w:pPr>
              <w:widowControl/>
              <w:spacing w:line="400" w:lineRule="atLeast"/>
              <w:jc w:val="center"/>
              <w:rPr>
                <w:rFonts w:ascii="宋体" w:hAnsi="宋体" w:cs="宋体"/>
                <w:color w:val="000000"/>
                <w:kern w:val="0"/>
                <w:sz w:val="24"/>
              </w:rPr>
            </w:pPr>
            <w:r>
              <w:rPr>
                <w:rFonts w:ascii="宋体" w:hAnsi="宋体" w:cs="宋体" w:hint="eastAsia"/>
                <w:color w:val="000000"/>
                <w:kern w:val="0"/>
                <w:sz w:val="24"/>
              </w:rPr>
              <w:t>国家医用</w:t>
            </w:r>
          </w:p>
          <w:p w:rsidR="008814CD" w:rsidRDefault="0061600B">
            <w:pPr>
              <w:widowControl/>
              <w:spacing w:line="400" w:lineRule="atLeast"/>
              <w:jc w:val="center"/>
              <w:rPr>
                <w:rFonts w:ascii="宋体" w:hAnsi="宋体" w:cs="宋体"/>
                <w:color w:val="000000"/>
                <w:kern w:val="0"/>
                <w:sz w:val="24"/>
              </w:rPr>
            </w:pPr>
            <w:r>
              <w:rPr>
                <w:rFonts w:ascii="宋体" w:hAnsi="宋体" w:cs="宋体" w:hint="eastAsia"/>
                <w:color w:val="000000"/>
                <w:kern w:val="0"/>
                <w:sz w:val="24"/>
              </w:rPr>
              <w:t>耗材编码代码</w:t>
            </w:r>
          </w:p>
        </w:tc>
        <w:tc>
          <w:tcPr>
            <w:tcW w:w="1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814CD" w:rsidRDefault="0061600B">
            <w:pPr>
              <w:widowControl/>
              <w:spacing w:line="400" w:lineRule="atLeast"/>
              <w:jc w:val="center"/>
              <w:rPr>
                <w:rFonts w:ascii="宋体" w:hAnsi="宋体" w:cs="宋体"/>
                <w:color w:val="000000"/>
                <w:kern w:val="0"/>
                <w:sz w:val="24"/>
              </w:rPr>
            </w:pPr>
            <w:r>
              <w:rPr>
                <w:rFonts w:ascii="宋体" w:hAnsi="宋体" w:cs="宋体" w:hint="eastAsia"/>
                <w:color w:val="000000"/>
                <w:kern w:val="0"/>
                <w:sz w:val="24"/>
              </w:rPr>
              <w:t>产品名称</w:t>
            </w:r>
          </w:p>
          <w:p w:rsidR="008814CD" w:rsidRDefault="0061600B">
            <w:pPr>
              <w:widowControl/>
              <w:spacing w:line="400" w:lineRule="atLeast"/>
              <w:jc w:val="center"/>
              <w:rPr>
                <w:rFonts w:ascii="宋体" w:hAnsi="宋体" w:cs="宋体"/>
                <w:kern w:val="0"/>
                <w:sz w:val="24"/>
              </w:rPr>
            </w:pPr>
            <w:r>
              <w:rPr>
                <w:rFonts w:ascii="宋体" w:hAnsi="宋体" w:cs="宋体" w:hint="eastAsia"/>
                <w:color w:val="000000"/>
                <w:kern w:val="0"/>
                <w:sz w:val="24"/>
              </w:rPr>
              <w:t>(注册证名称)</w:t>
            </w:r>
          </w:p>
        </w:tc>
        <w:tc>
          <w:tcPr>
            <w:tcW w:w="22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814CD" w:rsidRDefault="0061600B">
            <w:pPr>
              <w:widowControl/>
              <w:spacing w:line="400" w:lineRule="atLeast"/>
              <w:jc w:val="center"/>
              <w:rPr>
                <w:rFonts w:ascii="宋体" w:hAnsi="宋体" w:cs="宋体"/>
                <w:kern w:val="0"/>
                <w:sz w:val="24"/>
              </w:rPr>
            </w:pPr>
            <w:r>
              <w:rPr>
                <w:rFonts w:ascii="宋体" w:hAnsi="宋体" w:cs="宋体" w:hint="eastAsia"/>
                <w:color w:val="000000"/>
                <w:kern w:val="0"/>
                <w:sz w:val="24"/>
              </w:rPr>
              <w:t>生产厂家</w:t>
            </w:r>
          </w:p>
        </w:tc>
        <w:tc>
          <w:tcPr>
            <w:tcW w:w="12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814CD" w:rsidRDefault="0061600B">
            <w:pPr>
              <w:widowControl/>
              <w:spacing w:line="400" w:lineRule="atLeast"/>
              <w:jc w:val="center"/>
              <w:rPr>
                <w:rFonts w:ascii="宋体" w:hAnsi="宋体" w:cs="宋体"/>
                <w:kern w:val="0"/>
                <w:sz w:val="24"/>
              </w:rPr>
            </w:pPr>
            <w:r>
              <w:rPr>
                <w:rFonts w:ascii="宋体" w:hAnsi="宋体" w:cs="宋体" w:hint="eastAsia"/>
                <w:color w:val="000000"/>
                <w:kern w:val="0"/>
                <w:sz w:val="24"/>
              </w:rPr>
              <w:t>规格</w:t>
            </w:r>
          </w:p>
          <w:p w:rsidR="008814CD" w:rsidRDefault="0061600B">
            <w:pPr>
              <w:widowControl/>
              <w:spacing w:line="400" w:lineRule="atLeast"/>
              <w:jc w:val="center"/>
              <w:rPr>
                <w:rFonts w:ascii="宋体" w:hAnsi="宋体" w:cs="宋体"/>
                <w:kern w:val="0"/>
                <w:sz w:val="24"/>
              </w:rPr>
            </w:pPr>
            <w:r>
              <w:rPr>
                <w:rFonts w:ascii="宋体" w:hAnsi="宋体" w:cs="宋体" w:hint="eastAsia"/>
                <w:color w:val="000000"/>
                <w:kern w:val="0"/>
                <w:sz w:val="24"/>
              </w:rPr>
              <w:t>型号</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814CD" w:rsidRDefault="0061600B">
            <w:pPr>
              <w:widowControl/>
              <w:spacing w:line="400" w:lineRule="atLeast"/>
              <w:jc w:val="center"/>
              <w:rPr>
                <w:rFonts w:ascii="宋体" w:hAnsi="宋体" w:cs="宋体"/>
                <w:kern w:val="0"/>
                <w:sz w:val="24"/>
              </w:rPr>
            </w:pPr>
            <w:r>
              <w:rPr>
                <w:rFonts w:ascii="宋体" w:hAnsi="宋体" w:cs="宋体" w:hint="eastAsia"/>
                <w:color w:val="000000"/>
                <w:kern w:val="0"/>
                <w:sz w:val="24"/>
              </w:rPr>
              <w:t>单位</w:t>
            </w:r>
          </w:p>
        </w:tc>
        <w:tc>
          <w:tcPr>
            <w:tcW w:w="16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814CD" w:rsidRDefault="0061600B">
            <w:pPr>
              <w:widowControl/>
              <w:spacing w:line="400" w:lineRule="atLeast"/>
              <w:jc w:val="center"/>
              <w:rPr>
                <w:rFonts w:ascii="宋体" w:hAnsi="宋体" w:cs="宋体"/>
                <w:kern w:val="0"/>
                <w:sz w:val="24"/>
              </w:rPr>
            </w:pPr>
            <w:r>
              <w:rPr>
                <w:rFonts w:ascii="宋体" w:hAnsi="宋体" w:cs="宋体" w:hint="eastAsia"/>
                <w:color w:val="000000"/>
                <w:kern w:val="0"/>
                <w:sz w:val="24"/>
              </w:rPr>
              <w:t>报价</w:t>
            </w:r>
          </w:p>
          <w:p w:rsidR="008814CD" w:rsidRDefault="0061600B">
            <w:pPr>
              <w:widowControl/>
              <w:spacing w:line="400" w:lineRule="atLeast"/>
              <w:jc w:val="center"/>
              <w:rPr>
                <w:rFonts w:ascii="宋体" w:hAnsi="宋体" w:cs="宋体"/>
                <w:kern w:val="0"/>
                <w:sz w:val="24"/>
              </w:rPr>
            </w:pPr>
            <w:r>
              <w:rPr>
                <w:rFonts w:ascii="宋体" w:hAnsi="宋体" w:cs="宋体" w:hint="eastAsia"/>
                <w:color w:val="000000"/>
                <w:kern w:val="0"/>
                <w:sz w:val="24"/>
              </w:rPr>
              <w:t>（元）</w:t>
            </w:r>
          </w:p>
        </w:tc>
        <w:tc>
          <w:tcPr>
            <w:tcW w:w="19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814CD" w:rsidRDefault="0061600B">
            <w:pPr>
              <w:widowControl/>
              <w:spacing w:line="400" w:lineRule="atLeast"/>
              <w:jc w:val="center"/>
              <w:rPr>
                <w:rFonts w:ascii="宋体" w:hAnsi="宋体" w:cs="宋体"/>
                <w:kern w:val="0"/>
                <w:sz w:val="24"/>
              </w:rPr>
            </w:pPr>
            <w:r>
              <w:rPr>
                <w:rFonts w:ascii="宋体" w:hAnsi="宋体" w:cs="宋体" w:hint="eastAsia"/>
                <w:color w:val="000000"/>
                <w:kern w:val="0"/>
                <w:sz w:val="24"/>
              </w:rPr>
              <w:t>医疗器械注册证/备案凭证编号</w:t>
            </w:r>
          </w:p>
        </w:tc>
        <w:tc>
          <w:tcPr>
            <w:tcW w:w="22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814CD" w:rsidRDefault="0061600B">
            <w:pPr>
              <w:widowControl/>
              <w:spacing w:line="400" w:lineRule="atLeast"/>
              <w:jc w:val="center"/>
              <w:rPr>
                <w:rFonts w:ascii="宋体" w:hAnsi="宋体" w:cs="宋体"/>
                <w:kern w:val="0"/>
                <w:sz w:val="24"/>
              </w:rPr>
            </w:pPr>
            <w:r>
              <w:rPr>
                <w:rFonts w:ascii="宋体" w:hAnsi="宋体" w:cs="宋体" w:hint="eastAsia"/>
                <w:color w:val="000000"/>
                <w:kern w:val="0"/>
                <w:sz w:val="24"/>
              </w:rPr>
              <w:t>四川省药械集中采购及医药价格监管平台商品代码</w:t>
            </w:r>
          </w:p>
        </w:tc>
      </w:tr>
      <w:tr w:rsidR="008814CD">
        <w:trPr>
          <w:trHeight w:val="330"/>
        </w:trPr>
        <w:tc>
          <w:tcPr>
            <w:tcW w:w="1702" w:type="dxa"/>
            <w:tcBorders>
              <w:top w:val="nil"/>
              <w:left w:val="single" w:sz="8" w:space="0" w:color="auto"/>
              <w:bottom w:val="single" w:sz="8" w:space="0" w:color="auto"/>
              <w:right w:val="single" w:sz="8" w:space="0" w:color="auto"/>
            </w:tcBorders>
            <w:vAlign w:val="center"/>
          </w:tcPr>
          <w:p w:rsidR="008814CD" w:rsidRDefault="008814CD">
            <w:pPr>
              <w:widowControl/>
              <w:spacing w:line="400" w:lineRule="atLeast"/>
              <w:jc w:val="center"/>
              <w:rPr>
                <w:rFonts w:ascii="宋体" w:hAnsi="宋体" w:cs="宋体"/>
                <w:kern w:val="0"/>
                <w:sz w:val="24"/>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r>
      <w:tr w:rsidR="008814CD">
        <w:trPr>
          <w:trHeight w:val="390"/>
        </w:trPr>
        <w:tc>
          <w:tcPr>
            <w:tcW w:w="1702" w:type="dxa"/>
            <w:tcBorders>
              <w:top w:val="nil"/>
              <w:left w:val="single" w:sz="8" w:space="0" w:color="auto"/>
              <w:bottom w:val="single" w:sz="8" w:space="0" w:color="auto"/>
              <w:right w:val="single" w:sz="8" w:space="0" w:color="auto"/>
            </w:tcBorders>
            <w:vAlign w:val="center"/>
          </w:tcPr>
          <w:p w:rsidR="008814CD" w:rsidRDefault="008814CD">
            <w:pPr>
              <w:widowControl/>
              <w:spacing w:line="400" w:lineRule="atLeast"/>
              <w:jc w:val="center"/>
              <w:rPr>
                <w:rFonts w:ascii="宋体" w:hAnsi="宋体" w:cs="宋体"/>
                <w:kern w:val="0"/>
                <w:sz w:val="24"/>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r>
      <w:tr w:rsidR="008814CD">
        <w:trPr>
          <w:trHeight w:val="300"/>
        </w:trPr>
        <w:tc>
          <w:tcPr>
            <w:tcW w:w="1702" w:type="dxa"/>
            <w:tcBorders>
              <w:top w:val="nil"/>
              <w:left w:val="single" w:sz="8" w:space="0" w:color="auto"/>
              <w:bottom w:val="single" w:sz="8" w:space="0" w:color="auto"/>
              <w:right w:val="single" w:sz="8" w:space="0" w:color="auto"/>
            </w:tcBorders>
            <w:vAlign w:val="center"/>
          </w:tcPr>
          <w:p w:rsidR="008814CD" w:rsidRDefault="008814CD">
            <w:pPr>
              <w:widowControl/>
              <w:spacing w:line="400" w:lineRule="atLeast"/>
              <w:jc w:val="center"/>
              <w:rPr>
                <w:rFonts w:ascii="宋体" w:hAnsi="宋体" w:cs="宋体"/>
                <w:kern w:val="0"/>
                <w:sz w:val="24"/>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r>
    </w:tbl>
    <w:p w:rsidR="008814CD" w:rsidRDefault="0061600B">
      <w:pPr>
        <w:widowControl/>
        <w:spacing w:line="240" w:lineRule="atLeast"/>
        <w:jc w:val="left"/>
        <w:rPr>
          <w:rFonts w:ascii="宋体" w:hAnsi="宋体" w:cs="宋体"/>
          <w:kern w:val="0"/>
          <w:sz w:val="22"/>
        </w:rPr>
      </w:pPr>
      <w:r>
        <w:rPr>
          <w:rFonts w:ascii="宋体" w:hAnsi="宋体" w:cs="宋体" w:hint="eastAsia"/>
          <w:color w:val="000000"/>
          <w:kern w:val="0"/>
          <w:sz w:val="22"/>
        </w:rPr>
        <w:t>公司名称：</w:t>
      </w:r>
    </w:p>
    <w:p w:rsidR="008814CD" w:rsidRDefault="0061600B">
      <w:pPr>
        <w:widowControl/>
        <w:spacing w:line="240" w:lineRule="atLeast"/>
        <w:jc w:val="left"/>
        <w:rPr>
          <w:rFonts w:ascii="宋体" w:hAnsi="宋体" w:cs="宋体"/>
          <w:color w:val="000000"/>
          <w:kern w:val="0"/>
          <w:sz w:val="22"/>
        </w:rPr>
      </w:pPr>
      <w:r>
        <w:rPr>
          <w:rFonts w:ascii="宋体" w:hAnsi="宋体" w:cs="宋体" w:hint="eastAsia"/>
          <w:color w:val="000000"/>
          <w:kern w:val="0"/>
          <w:sz w:val="22"/>
        </w:rPr>
        <w:t>代表签字：</w:t>
      </w:r>
    </w:p>
    <w:p w:rsidR="008814CD" w:rsidRDefault="0061600B">
      <w:pPr>
        <w:widowControl/>
        <w:spacing w:line="240" w:lineRule="atLeast"/>
        <w:jc w:val="left"/>
        <w:rPr>
          <w:rFonts w:ascii="宋体" w:hAnsi="宋体" w:cs="宋体"/>
          <w:kern w:val="0"/>
          <w:sz w:val="22"/>
        </w:rPr>
      </w:pPr>
      <w:r>
        <w:rPr>
          <w:rFonts w:ascii="宋体" w:hAnsi="宋体" w:cs="宋体" w:hint="eastAsia"/>
          <w:color w:val="000000"/>
          <w:kern w:val="0"/>
          <w:sz w:val="22"/>
        </w:rPr>
        <w:t>联系方式：</w:t>
      </w:r>
    </w:p>
    <w:p w:rsidR="008814CD" w:rsidRDefault="0061600B">
      <w:pPr>
        <w:widowControl/>
        <w:spacing w:line="400" w:lineRule="atLeast"/>
        <w:jc w:val="left"/>
        <w:rPr>
          <w:rFonts w:ascii="宋体" w:hAnsi="宋体" w:cs="宋体"/>
          <w:color w:val="000000"/>
          <w:kern w:val="0"/>
          <w:sz w:val="22"/>
        </w:rPr>
        <w:sectPr w:rsidR="008814CD">
          <w:pgSz w:w="16838" w:h="11906" w:orient="landscape"/>
          <w:pgMar w:top="1797" w:right="1440" w:bottom="1797" w:left="1440" w:header="851" w:footer="992" w:gutter="0"/>
          <w:cols w:space="425"/>
          <w:docGrid w:type="linesAndChars" w:linePitch="312"/>
        </w:sectPr>
      </w:pPr>
      <w:r>
        <w:rPr>
          <w:rFonts w:ascii="宋体" w:hAnsi="宋体" w:cs="宋体" w:hint="eastAsia"/>
          <w:color w:val="000000"/>
          <w:kern w:val="0"/>
          <w:sz w:val="22"/>
        </w:rPr>
        <w:t>日期：</w:t>
      </w:r>
      <w:r>
        <w:rPr>
          <w:rFonts w:ascii="宋体" w:hAnsi="宋体" w:cs="宋体"/>
          <w:b/>
          <w:color w:val="000000"/>
          <w:kern w:val="0"/>
          <w:sz w:val="24"/>
        </w:rPr>
        <w:br w:type="page"/>
      </w:r>
    </w:p>
    <w:p w:rsidR="008814CD" w:rsidRDefault="0061600B">
      <w:pPr>
        <w:widowControl/>
        <w:jc w:val="left"/>
        <w:rPr>
          <w:rFonts w:ascii="宋体" w:hAnsi="宋体" w:cs="宋体"/>
          <w:b/>
          <w:color w:val="000000"/>
          <w:kern w:val="0"/>
          <w:sz w:val="24"/>
        </w:rPr>
      </w:pPr>
      <w:r>
        <w:rPr>
          <w:rFonts w:ascii="宋体" w:hAnsi="宋体" w:cs="宋体" w:hint="eastAsia"/>
          <w:b/>
          <w:color w:val="000000"/>
          <w:kern w:val="0"/>
          <w:sz w:val="24"/>
        </w:rPr>
        <w:lastRenderedPageBreak/>
        <w:t>附件3：</w:t>
      </w:r>
    </w:p>
    <w:p w:rsidR="008814CD" w:rsidRDefault="0061600B">
      <w:pPr>
        <w:widowControl/>
        <w:jc w:val="center"/>
        <w:rPr>
          <w:rFonts w:ascii="宋体" w:hAnsi="宋体" w:cs="宋体"/>
          <w:kern w:val="0"/>
          <w:sz w:val="24"/>
        </w:rPr>
      </w:pPr>
      <w:r>
        <w:rPr>
          <w:rFonts w:ascii="宋体" w:hAnsi="宋体" w:cs="宋体" w:hint="eastAsia"/>
          <w:b/>
          <w:bCs/>
          <w:color w:val="000000"/>
          <w:kern w:val="0"/>
          <w:sz w:val="28"/>
          <w:szCs w:val="28"/>
        </w:rPr>
        <w:t>用户情况表</w:t>
      </w:r>
    </w:p>
    <w:tbl>
      <w:tblPr>
        <w:tblpPr w:leftFromText="180" w:rightFromText="180" w:vertAnchor="text" w:horzAnchor="margin" w:tblpXSpec="center" w:tblpY="920"/>
        <w:tblW w:w="10022" w:type="dxa"/>
        <w:tblLayout w:type="fixed"/>
        <w:tblCellMar>
          <w:left w:w="0" w:type="dxa"/>
          <w:right w:w="0" w:type="dxa"/>
        </w:tblCellMar>
        <w:tblLook w:val="04A0" w:firstRow="1" w:lastRow="0" w:firstColumn="1" w:lastColumn="0" w:noHBand="0" w:noVBand="1"/>
      </w:tblPr>
      <w:tblGrid>
        <w:gridCol w:w="950"/>
        <w:gridCol w:w="1276"/>
        <w:gridCol w:w="992"/>
        <w:gridCol w:w="709"/>
        <w:gridCol w:w="1559"/>
        <w:gridCol w:w="1418"/>
        <w:gridCol w:w="1984"/>
        <w:gridCol w:w="1134"/>
      </w:tblGrid>
      <w:tr w:rsidR="008814CD">
        <w:trPr>
          <w:trHeight w:val="420"/>
        </w:trPr>
        <w:tc>
          <w:tcPr>
            <w:tcW w:w="9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814CD" w:rsidRDefault="0061600B">
            <w:pPr>
              <w:widowControl/>
              <w:jc w:val="center"/>
              <w:rPr>
                <w:rFonts w:ascii="宋体" w:hAnsi="宋体" w:cs="宋体"/>
                <w:kern w:val="0"/>
                <w:sz w:val="24"/>
              </w:rPr>
            </w:pPr>
            <w:r>
              <w:rPr>
                <w:rFonts w:ascii="宋体" w:hAnsi="宋体" w:cs="宋体" w:hint="eastAsia"/>
                <w:color w:val="000000"/>
                <w:kern w:val="0"/>
                <w:sz w:val="24"/>
              </w:rPr>
              <w:t>省外省级以上单位用户</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814CD" w:rsidRDefault="0061600B">
            <w:pPr>
              <w:widowControl/>
              <w:jc w:val="center"/>
              <w:rPr>
                <w:rFonts w:ascii="宋体" w:hAnsi="宋体" w:cs="宋体"/>
                <w:kern w:val="0"/>
                <w:sz w:val="24"/>
              </w:rPr>
            </w:pPr>
            <w:r>
              <w:rPr>
                <w:rFonts w:ascii="宋体" w:hAnsi="宋体" w:cs="宋体" w:hint="eastAsia"/>
                <w:color w:val="000000"/>
                <w:kern w:val="0"/>
                <w:sz w:val="24"/>
              </w:rPr>
              <w:t>用户</w:t>
            </w:r>
          </w:p>
          <w:p w:rsidR="008814CD" w:rsidRDefault="0061600B">
            <w:pPr>
              <w:widowControl/>
              <w:jc w:val="center"/>
              <w:rPr>
                <w:rFonts w:ascii="宋体" w:hAnsi="宋体" w:cs="宋体"/>
                <w:kern w:val="0"/>
                <w:sz w:val="24"/>
              </w:rPr>
            </w:pPr>
            <w:r>
              <w:rPr>
                <w:rFonts w:ascii="宋体" w:hAnsi="宋体" w:cs="宋体" w:hint="eastAsia"/>
                <w:color w:val="000000"/>
                <w:kern w:val="0"/>
                <w:sz w:val="24"/>
              </w:rPr>
              <w:t>名称</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814CD" w:rsidRDefault="0061600B">
            <w:pPr>
              <w:widowControl/>
              <w:jc w:val="center"/>
              <w:rPr>
                <w:rFonts w:ascii="宋体" w:hAnsi="宋体" w:cs="宋体"/>
                <w:kern w:val="0"/>
                <w:sz w:val="24"/>
              </w:rPr>
            </w:pPr>
            <w:r>
              <w:rPr>
                <w:rFonts w:ascii="宋体" w:hAnsi="宋体" w:cs="宋体" w:hint="eastAsia"/>
                <w:color w:val="000000"/>
                <w:kern w:val="0"/>
                <w:sz w:val="24"/>
              </w:rPr>
              <w:t>规格型号</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814CD" w:rsidRDefault="0061600B">
            <w:pPr>
              <w:widowControl/>
              <w:jc w:val="center"/>
              <w:rPr>
                <w:rFonts w:ascii="宋体" w:hAnsi="宋体" w:cs="宋体"/>
                <w:kern w:val="0"/>
                <w:sz w:val="24"/>
              </w:rPr>
            </w:pPr>
            <w:r>
              <w:rPr>
                <w:rFonts w:ascii="宋体" w:hAnsi="宋体" w:cs="宋体" w:hint="eastAsia"/>
                <w:color w:val="000000"/>
                <w:kern w:val="0"/>
                <w:sz w:val="24"/>
              </w:rPr>
              <w:t>数量</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814CD" w:rsidRDefault="0061600B">
            <w:pPr>
              <w:widowControl/>
              <w:jc w:val="center"/>
              <w:rPr>
                <w:rFonts w:ascii="宋体" w:hAnsi="宋体" w:cs="宋体"/>
                <w:kern w:val="0"/>
                <w:sz w:val="24"/>
              </w:rPr>
            </w:pPr>
            <w:r>
              <w:rPr>
                <w:rFonts w:ascii="宋体" w:hAnsi="宋体" w:cs="宋体" w:hint="eastAsia"/>
                <w:color w:val="000000"/>
                <w:kern w:val="0"/>
                <w:sz w:val="24"/>
              </w:rPr>
              <w:t>合同价格或</w:t>
            </w:r>
          </w:p>
          <w:p w:rsidR="008814CD" w:rsidRDefault="0061600B">
            <w:pPr>
              <w:widowControl/>
              <w:jc w:val="center"/>
              <w:rPr>
                <w:rFonts w:ascii="宋体" w:hAnsi="宋体" w:cs="宋体"/>
                <w:kern w:val="0"/>
                <w:sz w:val="24"/>
              </w:rPr>
            </w:pPr>
            <w:r>
              <w:rPr>
                <w:rFonts w:ascii="宋体" w:hAnsi="宋体" w:cs="宋体" w:hint="eastAsia"/>
                <w:color w:val="000000"/>
                <w:kern w:val="0"/>
                <w:sz w:val="24"/>
              </w:rPr>
              <w:t>中标价格</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814CD" w:rsidRDefault="0061600B">
            <w:pPr>
              <w:widowControl/>
              <w:jc w:val="center"/>
              <w:rPr>
                <w:rFonts w:ascii="宋体" w:hAnsi="宋体" w:cs="宋体"/>
                <w:kern w:val="0"/>
                <w:sz w:val="24"/>
              </w:rPr>
            </w:pPr>
            <w:r>
              <w:rPr>
                <w:rFonts w:ascii="宋体" w:hAnsi="宋体" w:cs="宋体" w:hint="eastAsia"/>
                <w:color w:val="000000"/>
                <w:kern w:val="0"/>
                <w:sz w:val="24"/>
              </w:rPr>
              <w:t>使用时间或</w:t>
            </w:r>
          </w:p>
          <w:p w:rsidR="008814CD" w:rsidRDefault="0061600B">
            <w:pPr>
              <w:widowControl/>
              <w:jc w:val="center"/>
              <w:rPr>
                <w:rFonts w:ascii="宋体" w:hAnsi="宋体" w:cs="宋体"/>
                <w:kern w:val="0"/>
                <w:sz w:val="24"/>
              </w:rPr>
            </w:pPr>
            <w:r>
              <w:rPr>
                <w:rFonts w:ascii="宋体" w:hAnsi="宋体" w:cs="宋体" w:hint="eastAsia"/>
                <w:color w:val="000000"/>
                <w:kern w:val="0"/>
                <w:sz w:val="24"/>
              </w:rPr>
              <w:t>中标时间</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814CD" w:rsidRDefault="0061600B">
            <w:pPr>
              <w:widowControl/>
              <w:jc w:val="center"/>
              <w:rPr>
                <w:rFonts w:ascii="宋体" w:hAnsi="宋体" w:cs="宋体"/>
                <w:kern w:val="0"/>
                <w:sz w:val="24"/>
              </w:rPr>
            </w:pPr>
            <w:r>
              <w:rPr>
                <w:rFonts w:ascii="宋体" w:hAnsi="宋体" w:cs="宋体" w:hint="eastAsia"/>
                <w:color w:val="000000"/>
                <w:kern w:val="0"/>
                <w:sz w:val="24"/>
              </w:rPr>
              <w:t>联系人及</w:t>
            </w:r>
          </w:p>
          <w:p w:rsidR="008814CD" w:rsidRDefault="0061600B">
            <w:pPr>
              <w:widowControl/>
              <w:jc w:val="center"/>
              <w:rPr>
                <w:rFonts w:ascii="宋体" w:hAnsi="宋体" w:cs="宋体"/>
                <w:kern w:val="0"/>
                <w:sz w:val="24"/>
              </w:rPr>
            </w:pPr>
            <w:r>
              <w:rPr>
                <w:rFonts w:ascii="宋体" w:hAnsi="宋体" w:cs="宋体" w:hint="eastAsia"/>
                <w:color w:val="000000"/>
                <w:kern w:val="0"/>
                <w:sz w:val="24"/>
              </w:rPr>
              <w:t>联系方式</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814CD" w:rsidRDefault="0061600B">
            <w:pPr>
              <w:widowControl/>
              <w:jc w:val="center"/>
              <w:rPr>
                <w:rFonts w:ascii="宋体" w:hAnsi="宋体" w:cs="宋体"/>
                <w:kern w:val="0"/>
                <w:sz w:val="24"/>
              </w:rPr>
            </w:pPr>
            <w:r>
              <w:rPr>
                <w:rFonts w:ascii="宋体" w:hAnsi="宋体" w:cs="宋体" w:hint="eastAsia"/>
                <w:color w:val="000000"/>
                <w:kern w:val="0"/>
                <w:sz w:val="24"/>
              </w:rPr>
              <w:t>备注</w:t>
            </w:r>
          </w:p>
        </w:tc>
      </w:tr>
      <w:tr w:rsidR="008814CD">
        <w:trPr>
          <w:trHeight w:val="300"/>
        </w:trPr>
        <w:tc>
          <w:tcPr>
            <w:tcW w:w="950" w:type="dxa"/>
            <w:vMerge/>
            <w:tcBorders>
              <w:top w:val="single" w:sz="8" w:space="0" w:color="auto"/>
              <w:left w:val="single" w:sz="8" w:space="0" w:color="auto"/>
              <w:bottom w:val="single" w:sz="8" w:space="0" w:color="auto"/>
              <w:right w:val="single" w:sz="8" w:space="0" w:color="auto"/>
            </w:tcBorders>
            <w:vAlign w:val="center"/>
          </w:tcPr>
          <w:p w:rsidR="008814CD" w:rsidRDefault="008814CD">
            <w:pPr>
              <w:widowControl/>
              <w:jc w:val="left"/>
              <w:rPr>
                <w:rFonts w:ascii="宋体" w:hAnsi="宋体" w:cs="宋体"/>
                <w:kern w:val="0"/>
                <w:sz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center"/>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center"/>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center"/>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center"/>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center"/>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center"/>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center"/>
              <w:rPr>
                <w:rFonts w:ascii="宋体" w:hAnsi="宋体" w:cs="宋体"/>
                <w:kern w:val="0"/>
                <w:sz w:val="24"/>
              </w:rPr>
            </w:pPr>
          </w:p>
        </w:tc>
      </w:tr>
      <w:tr w:rsidR="008814CD">
        <w:trPr>
          <w:trHeight w:val="300"/>
        </w:trPr>
        <w:tc>
          <w:tcPr>
            <w:tcW w:w="950" w:type="dxa"/>
            <w:vMerge/>
            <w:tcBorders>
              <w:top w:val="single" w:sz="8" w:space="0" w:color="auto"/>
              <w:left w:val="single" w:sz="8" w:space="0" w:color="auto"/>
              <w:bottom w:val="single" w:sz="8" w:space="0" w:color="auto"/>
              <w:right w:val="single" w:sz="8" w:space="0" w:color="auto"/>
            </w:tcBorders>
            <w:vAlign w:val="center"/>
          </w:tcPr>
          <w:p w:rsidR="008814CD" w:rsidRDefault="008814CD">
            <w:pPr>
              <w:widowControl/>
              <w:jc w:val="left"/>
              <w:rPr>
                <w:rFonts w:ascii="宋体" w:hAnsi="宋体" w:cs="宋体"/>
                <w:kern w:val="0"/>
                <w:sz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center"/>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center"/>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center"/>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center"/>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center"/>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center"/>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center"/>
              <w:rPr>
                <w:rFonts w:ascii="宋体" w:hAnsi="宋体" w:cs="宋体"/>
                <w:kern w:val="0"/>
                <w:sz w:val="24"/>
              </w:rPr>
            </w:pPr>
          </w:p>
        </w:tc>
      </w:tr>
      <w:tr w:rsidR="008814CD">
        <w:trPr>
          <w:trHeight w:val="300"/>
        </w:trPr>
        <w:tc>
          <w:tcPr>
            <w:tcW w:w="950" w:type="dxa"/>
            <w:vMerge/>
            <w:tcBorders>
              <w:top w:val="single" w:sz="8" w:space="0" w:color="auto"/>
              <w:left w:val="single" w:sz="8" w:space="0" w:color="auto"/>
              <w:bottom w:val="single" w:sz="8" w:space="0" w:color="auto"/>
              <w:right w:val="single" w:sz="8" w:space="0" w:color="auto"/>
            </w:tcBorders>
            <w:vAlign w:val="center"/>
          </w:tcPr>
          <w:p w:rsidR="008814CD" w:rsidRDefault="008814CD">
            <w:pPr>
              <w:widowControl/>
              <w:jc w:val="left"/>
              <w:rPr>
                <w:rFonts w:ascii="宋体" w:hAnsi="宋体" w:cs="宋体"/>
                <w:kern w:val="0"/>
                <w:sz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r>
      <w:tr w:rsidR="008814CD">
        <w:trPr>
          <w:trHeight w:val="300"/>
        </w:trPr>
        <w:tc>
          <w:tcPr>
            <w:tcW w:w="950" w:type="dxa"/>
            <w:vMerge/>
            <w:tcBorders>
              <w:top w:val="single" w:sz="8" w:space="0" w:color="auto"/>
              <w:left w:val="single" w:sz="8" w:space="0" w:color="auto"/>
              <w:bottom w:val="single" w:sz="8" w:space="0" w:color="auto"/>
              <w:right w:val="single" w:sz="8" w:space="0" w:color="auto"/>
            </w:tcBorders>
            <w:vAlign w:val="center"/>
          </w:tcPr>
          <w:p w:rsidR="008814CD" w:rsidRDefault="008814CD">
            <w:pPr>
              <w:widowControl/>
              <w:jc w:val="left"/>
              <w:rPr>
                <w:rFonts w:ascii="宋体" w:hAnsi="宋体" w:cs="宋体"/>
                <w:kern w:val="0"/>
                <w:sz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r>
      <w:tr w:rsidR="008814CD">
        <w:trPr>
          <w:trHeight w:val="300"/>
        </w:trPr>
        <w:tc>
          <w:tcPr>
            <w:tcW w:w="950" w:type="dxa"/>
            <w:vMerge/>
            <w:tcBorders>
              <w:top w:val="single" w:sz="8" w:space="0" w:color="auto"/>
              <w:left w:val="single" w:sz="8" w:space="0" w:color="auto"/>
              <w:bottom w:val="single" w:sz="8" w:space="0" w:color="auto"/>
              <w:right w:val="single" w:sz="8" w:space="0" w:color="auto"/>
            </w:tcBorders>
            <w:vAlign w:val="center"/>
          </w:tcPr>
          <w:p w:rsidR="008814CD" w:rsidRDefault="008814CD">
            <w:pPr>
              <w:widowControl/>
              <w:jc w:val="left"/>
              <w:rPr>
                <w:rFonts w:ascii="宋体" w:hAnsi="宋体" w:cs="宋体"/>
                <w:kern w:val="0"/>
                <w:sz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r>
      <w:tr w:rsidR="008814CD">
        <w:trPr>
          <w:trHeight w:val="285"/>
        </w:trPr>
        <w:tc>
          <w:tcPr>
            <w:tcW w:w="950" w:type="dxa"/>
            <w:vMerge/>
            <w:tcBorders>
              <w:top w:val="single" w:sz="8" w:space="0" w:color="auto"/>
              <w:left w:val="single" w:sz="8" w:space="0" w:color="auto"/>
              <w:bottom w:val="single" w:sz="8" w:space="0" w:color="auto"/>
              <w:right w:val="single" w:sz="8" w:space="0" w:color="auto"/>
            </w:tcBorders>
            <w:vAlign w:val="center"/>
          </w:tcPr>
          <w:p w:rsidR="008814CD" w:rsidRDefault="008814CD">
            <w:pPr>
              <w:widowControl/>
              <w:jc w:val="left"/>
              <w:rPr>
                <w:rFonts w:ascii="宋体" w:hAnsi="宋体" w:cs="宋体"/>
                <w:kern w:val="0"/>
                <w:sz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r>
      <w:tr w:rsidR="008814CD">
        <w:trPr>
          <w:trHeight w:val="105"/>
        </w:trPr>
        <w:tc>
          <w:tcPr>
            <w:tcW w:w="9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14CD" w:rsidRDefault="0061600B">
            <w:pPr>
              <w:widowControl/>
              <w:spacing w:line="105" w:lineRule="atLeast"/>
              <w:jc w:val="center"/>
              <w:rPr>
                <w:rFonts w:ascii="宋体" w:hAnsi="宋体" w:cs="宋体"/>
                <w:kern w:val="0"/>
                <w:sz w:val="24"/>
              </w:rPr>
            </w:pPr>
            <w:r>
              <w:rPr>
                <w:rFonts w:ascii="宋体" w:hAnsi="宋体" w:cs="宋体" w:hint="eastAsia"/>
                <w:color w:val="000000"/>
                <w:kern w:val="0"/>
                <w:sz w:val="24"/>
              </w:rPr>
              <w:t>省内省级单位用户</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r>
      <w:tr w:rsidR="008814CD">
        <w:trPr>
          <w:trHeight w:val="105"/>
        </w:trPr>
        <w:tc>
          <w:tcPr>
            <w:tcW w:w="950" w:type="dxa"/>
            <w:vMerge/>
            <w:tcBorders>
              <w:top w:val="nil"/>
              <w:left w:val="single" w:sz="8" w:space="0" w:color="auto"/>
              <w:bottom w:val="single" w:sz="8" w:space="0" w:color="auto"/>
              <w:right w:val="single" w:sz="8" w:space="0" w:color="auto"/>
            </w:tcBorders>
            <w:vAlign w:val="center"/>
          </w:tcPr>
          <w:p w:rsidR="008814CD" w:rsidRDefault="008814CD">
            <w:pPr>
              <w:widowControl/>
              <w:jc w:val="left"/>
              <w:rPr>
                <w:rFonts w:ascii="宋体" w:hAnsi="宋体" w:cs="宋体"/>
                <w:kern w:val="0"/>
                <w:sz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r>
      <w:tr w:rsidR="008814CD">
        <w:trPr>
          <w:trHeight w:val="105"/>
        </w:trPr>
        <w:tc>
          <w:tcPr>
            <w:tcW w:w="950" w:type="dxa"/>
            <w:vMerge/>
            <w:tcBorders>
              <w:top w:val="nil"/>
              <w:left w:val="single" w:sz="8" w:space="0" w:color="auto"/>
              <w:bottom w:val="single" w:sz="8" w:space="0" w:color="auto"/>
              <w:right w:val="single" w:sz="8" w:space="0" w:color="auto"/>
            </w:tcBorders>
            <w:vAlign w:val="center"/>
          </w:tcPr>
          <w:p w:rsidR="008814CD" w:rsidRDefault="008814CD">
            <w:pPr>
              <w:widowControl/>
              <w:jc w:val="left"/>
              <w:rPr>
                <w:rFonts w:ascii="宋体" w:hAnsi="宋体" w:cs="宋体"/>
                <w:kern w:val="0"/>
                <w:sz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r>
      <w:tr w:rsidR="008814CD">
        <w:trPr>
          <w:trHeight w:val="105"/>
        </w:trPr>
        <w:tc>
          <w:tcPr>
            <w:tcW w:w="950" w:type="dxa"/>
            <w:vMerge/>
            <w:tcBorders>
              <w:top w:val="nil"/>
              <w:left w:val="single" w:sz="8" w:space="0" w:color="auto"/>
              <w:bottom w:val="single" w:sz="8" w:space="0" w:color="auto"/>
              <w:right w:val="single" w:sz="8" w:space="0" w:color="auto"/>
            </w:tcBorders>
            <w:vAlign w:val="center"/>
          </w:tcPr>
          <w:p w:rsidR="008814CD" w:rsidRDefault="008814CD">
            <w:pPr>
              <w:widowControl/>
              <w:jc w:val="left"/>
              <w:rPr>
                <w:rFonts w:ascii="宋体" w:hAnsi="宋体" w:cs="宋体"/>
                <w:kern w:val="0"/>
                <w:sz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r>
      <w:tr w:rsidR="008814CD">
        <w:trPr>
          <w:trHeight w:val="105"/>
        </w:trPr>
        <w:tc>
          <w:tcPr>
            <w:tcW w:w="950" w:type="dxa"/>
            <w:vMerge/>
            <w:tcBorders>
              <w:top w:val="nil"/>
              <w:left w:val="single" w:sz="8" w:space="0" w:color="auto"/>
              <w:bottom w:val="single" w:sz="8" w:space="0" w:color="auto"/>
              <w:right w:val="single" w:sz="8" w:space="0" w:color="auto"/>
            </w:tcBorders>
            <w:vAlign w:val="center"/>
          </w:tcPr>
          <w:p w:rsidR="008814CD" w:rsidRDefault="008814CD">
            <w:pPr>
              <w:widowControl/>
              <w:jc w:val="left"/>
              <w:rPr>
                <w:rFonts w:ascii="宋体" w:hAnsi="宋体" w:cs="宋体"/>
                <w:kern w:val="0"/>
                <w:sz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r>
      <w:tr w:rsidR="008814CD">
        <w:trPr>
          <w:trHeight w:val="105"/>
        </w:trPr>
        <w:tc>
          <w:tcPr>
            <w:tcW w:w="950" w:type="dxa"/>
            <w:vMerge/>
            <w:tcBorders>
              <w:top w:val="nil"/>
              <w:left w:val="single" w:sz="8" w:space="0" w:color="auto"/>
              <w:bottom w:val="single" w:sz="8" w:space="0" w:color="auto"/>
              <w:right w:val="single" w:sz="8" w:space="0" w:color="auto"/>
            </w:tcBorders>
            <w:vAlign w:val="center"/>
          </w:tcPr>
          <w:p w:rsidR="008814CD" w:rsidRDefault="008814CD">
            <w:pPr>
              <w:widowControl/>
              <w:jc w:val="left"/>
              <w:rPr>
                <w:rFonts w:ascii="宋体" w:hAnsi="宋体" w:cs="宋体"/>
                <w:kern w:val="0"/>
                <w:sz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r>
      <w:tr w:rsidR="008814CD">
        <w:trPr>
          <w:trHeight w:val="375"/>
        </w:trPr>
        <w:tc>
          <w:tcPr>
            <w:tcW w:w="9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14CD" w:rsidRDefault="0061600B">
            <w:pPr>
              <w:widowControl/>
              <w:jc w:val="center"/>
              <w:rPr>
                <w:rFonts w:ascii="宋体" w:hAnsi="宋体" w:cs="宋体"/>
                <w:kern w:val="0"/>
                <w:sz w:val="24"/>
              </w:rPr>
            </w:pPr>
            <w:r>
              <w:rPr>
                <w:rFonts w:ascii="宋体" w:hAnsi="宋体" w:cs="宋体" w:hint="eastAsia"/>
                <w:color w:val="000000"/>
                <w:kern w:val="0"/>
                <w:sz w:val="24"/>
              </w:rPr>
              <w:t>省内其他用户</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r>
      <w:tr w:rsidR="008814CD">
        <w:trPr>
          <w:trHeight w:val="375"/>
        </w:trPr>
        <w:tc>
          <w:tcPr>
            <w:tcW w:w="950" w:type="dxa"/>
            <w:vMerge/>
            <w:tcBorders>
              <w:top w:val="nil"/>
              <w:left w:val="single" w:sz="8" w:space="0" w:color="auto"/>
              <w:bottom w:val="single" w:sz="8" w:space="0" w:color="auto"/>
              <w:right w:val="single" w:sz="8" w:space="0" w:color="auto"/>
            </w:tcBorders>
            <w:vAlign w:val="center"/>
          </w:tcPr>
          <w:p w:rsidR="008814CD" w:rsidRDefault="008814CD">
            <w:pPr>
              <w:widowControl/>
              <w:jc w:val="left"/>
              <w:rPr>
                <w:rFonts w:ascii="宋体" w:hAnsi="宋体" w:cs="宋体"/>
                <w:kern w:val="0"/>
                <w:sz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r>
      <w:tr w:rsidR="008814CD">
        <w:trPr>
          <w:trHeight w:val="375"/>
        </w:trPr>
        <w:tc>
          <w:tcPr>
            <w:tcW w:w="950" w:type="dxa"/>
            <w:vMerge/>
            <w:tcBorders>
              <w:top w:val="nil"/>
              <w:left w:val="single" w:sz="8" w:space="0" w:color="auto"/>
              <w:bottom w:val="single" w:sz="8" w:space="0" w:color="auto"/>
              <w:right w:val="single" w:sz="8" w:space="0" w:color="auto"/>
            </w:tcBorders>
            <w:vAlign w:val="center"/>
          </w:tcPr>
          <w:p w:rsidR="008814CD" w:rsidRDefault="008814CD">
            <w:pPr>
              <w:widowControl/>
              <w:jc w:val="left"/>
              <w:rPr>
                <w:rFonts w:ascii="宋体" w:hAnsi="宋体" w:cs="宋体"/>
                <w:kern w:val="0"/>
                <w:sz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r>
      <w:tr w:rsidR="008814CD">
        <w:trPr>
          <w:trHeight w:val="375"/>
        </w:trPr>
        <w:tc>
          <w:tcPr>
            <w:tcW w:w="950" w:type="dxa"/>
            <w:vMerge/>
            <w:tcBorders>
              <w:top w:val="nil"/>
              <w:left w:val="single" w:sz="8" w:space="0" w:color="auto"/>
              <w:bottom w:val="single" w:sz="8" w:space="0" w:color="auto"/>
              <w:right w:val="single" w:sz="8" w:space="0" w:color="auto"/>
            </w:tcBorders>
            <w:vAlign w:val="center"/>
          </w:tcPr>
          <w:p w:rsidR="008814CD" w:rsidRDefault="008814CD">
            <w:pPr>
              <w:widowControl/>
              <w:jc w:val="left"/>
              <w:rPr>
                <w:rFonts w:ascii="宋体" w:hAnsi="宋体" w:cs="宋体"/>
                <w:kern w:val="0"/>
                <w:sz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r>
      <w:tr w:rsidR="008814CD">
        <w:trPr>
          <w:trHeight w:val="375"/>
        </w:trPr>
        <w:tc>
          <w:tcPr>
            <w:tcW w:w="950" w:type="dxa"/>
            <w:vMerge/>
            <w:tcBorders>
              <w:top w:val="nil"/>
              <w:left w:val="single" w:sz="8" w:space="0" w:color="auto"/>
              <w:bottom w:val="single" w:sz="8" w:space="0" w:color="auto"/>
              <w:right w:val="single" w:sz="8" w:space="0" w:color="auto"/>
            </w:tcBorders>
            <w:vAlign w:val="center"/>
          </w:tcPr>
          <w:p w:rsidR="008814CD" w:rsidRDefault="008814CD">
            <w:pPr>
              <w:widowControl/>
              <w:jc w:val="left"/>
              <w:rPr>
                <w:rFonts w:ascii="宋体" w:hAnsi="宋体" w:cs="宋体"/>
                <w:kern w:val="0"/>
                <w:sz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r>
      <w:tr w:rsidR="008814CD">
        <w:trPr>
          <w:trHeight w:val="375"/>
        </w:trPr>
        <w:tc>
          <w:tcPr>
            <w:tcW w:w="950" w:type="dxa"/>
            <w:vMerge/>
            <w:tcBorders>
              <w:top w:val="nil"/>
              <w:left w:val="single" w:sz="8" w:space="0" w:color="auto"/>
              <w:bottom w:val="single" w:sz="8" w:space="0" w:color="auto"/>
              <w:right w:val="single" w:sz="8" w:space="0" w:color="auto"/>
            </w:tcBorders>
            <w:vAlign w:val="center"/>
          </w:tcPr>
          <w:p w:rsidR="008814CD" w:rsidRDefault="008814CD">
            <w:pPr>
              <w:widowControl/>
              <w:jc w:val="left"/>
              <w:rPr>
                <w:rFonts w:ascii="宋体" w:hAnsi="宋体" w:cs="宋体"/>
                <w:kern w:val="0"/>
                <w:sz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r>
    </w:tbl>
    <w:p w:rsidR="008814CD" w:rsidRDefault="0061600B">
      <w:pPr>
        <w:widowControl/>
        <w:jc w:val="left"/>
        <w:rPr>
          <w:rFonts w:ascii="宋体" w:hAnsi="宋体" w:cs="宋体"/>
          <w:kern w:val="0"/>
          <w:sz w:val="24"/>
        </w:rPr>
      </w:pPr>
      <w:r>
        <w:rPr>
          <w:rFonts w:ascii="宋体" w:hAnsi="宋体" w:cs="宋体" w:hint="eastAsia"/>
          <w:color w:val="000000"/>
          <w:kern w:val="0"/>
          <w:sz w:val="24"/>
        </w:rPr>
        <w:t>说明：</w:t>
      </w:r>
      <w:r>
        <w:rPr>
          <w:rFonts w:ascii="宋体" w:hAnsi="宋体" w:cs="宋体"/>
          <w:color w:val="000000"/>
          <w:kern w:val="0"/>
          <w:sz w:val="24"/>
        </w:rPr>
        <w:t>1</w:t>
      </w:r>
      <w:r>
        <w:rPr>
          <w:rFonts w:ascii="宋体" w:hAnsi="宋体" w:cs="宋体" w:hint="eastAsia"/>
          <w:color w:val="000000"/>
          <w:kern w:val="0"/>
          <w:sz w:val="24"/>
        </w:rPr>
        <w:t>、表中产品为近三年销售，用户仍在使用的货物；</w:t>
      </w:r>
    </w:p>
    <w:p w:rsidR="008814CD" w:rsidRDefault="0061600B">
      <w:pPr>
        <w:widowControl/>
        <w:ind w:firstLine="720"/>
        <w:jc w:val="left"/>
        <w:rPr>
          <w:rFonts w:ascii="宋体" w:hAnsi="宋体" w:cs="宋体"/>
          <w:kern w:val="0"/>
          <w:sz w:val="24"/>
        </w:rPr>
      </w:pPr>
      <w:r>
        <w:rPr>
          <w:rFonts w:ascii="宋体" w:hAnsi="宋体" w:cs="宋体"/>
          <w:color w:val="000000"/>
          <w:kern w:val="0"/>
          <w:sz w:val="24"/>
        </w:rPr>
        <w:t>2</w:t>
      </w:r>
      <w:r>
        <w:rPr>
          <w:rFonts w:ascii="宋体" w:hAnsi="宋体" w:cs="宋体" w:hint="eastAsia"/>
          <w:color w:val="000000"/>
          <w:kern w:val="0"/>
          <w:sz w:val="24"/>
        </w:rPr>
        <w:t>、只填写与本次市场调研产品一致或相当的规格型号。</w:t>
      </w:r>
    </w:p>
    <w:p w:rsidR="008814CD" w:rsidRDefault="008814CD"/>
    <w:sectPr w:rsidR="008814CD" w:rsidSect="008814C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68F" w:rsidRDefault="00EC468F" w:rsidP="00927513">
      <w:r>
        <w:separator/>
      </w:r>
    </w:p>
  </w:endnote>
  <w:endnote w:type="continuationSeparator" w:id="0">
    <w:p w:rsidR="00EC468F" w:rsidRDefault="00EC468F" w:rsidP="00927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icrosoft Yahei">
    <w:altName w:val="Times New Roman"/>
    <w:panose1 w:val="00000000000000000000"/>
    <w:charset w:val="00"/>
    <w:family w:val="roman"/>
    <w:notTrueType/>
    <w:pitch w:val="default"/>
  </w:font>
  <w:font w:name="Calibri Light">
    <w:altName w:val="Arial Unicode MS"/>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68F" w:rsidRDefault="00EC468F" w:rsidP="00927513">
      <w:r>
        <w:separator/>
      </w:r>
    </w:p>
  </w:footnote>
  <w:footnote w:type="continuationSeparator" w:id="0">
    <w:p w:rsidR="00EC468F" w:rsidRDefault="00EC468F" w:rsidP="009275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45AE8"/>
    <w:rsid w:val="00043659"/>
    <w:rsid w:val="00052A5F"/>
    <w:rsid w:val="000641FF"/>
    <w:rsid w:val="000766F1"/>
    <w:rsid w:val="000947DF"/>
    <w:rsid w:val="000B2F78"/>
    <w:rsid w:val="000B7FCC"/>
    <w:rsid w:val="000D26FF"/>
    <w:rsid w:val="00125E0D"/>
    <w:rsid w:val="00127DD1"/>
    <w:rsid w:val="00131333"/>
    <w:rsid w:val="00154987"/>
    <w:rsid w:val="001A51A4"/>
    <w:rsid w:val="001C4297"/>
    <w:rsid w:val="002037DB"/>
    <w:rsid w:val="00207D2A"/>
    <w:rsid w:val="002150C8"/>
    <w:rsid w:val="00215683"/>
    <w:rsid w:val="00216000"/>
    <w:rsid w:val="00240A71"/>
    <w:rsid w:val="002611C4"/>
    <w:rsid w:val="002E7578"/>
    <w:rsid w:val="0030465B"/>
    <w:rsid w:val="00315070"/>
    <w:rsid w:val="00317358"/>
    <w:rsid w:val="0032284C"/>
    <w:rsid w:val="003256BB"/>
    <w:rsid w:val="003C1099"/>
    <w:rsid w:val="0041397E"/>
    <w:rsid w:val="004301D8"/>
    <w:rsid w:val="00430D20"/>
    <w:rsid w:val="004B6316"/>
    <w:rsid w:val="004F123C"/>
    <w:rsid w:val="00532001"/>
    <w:rsid w:val="00547912"/>
    <w:rsid w:val="00552710"/>
    <w:rsid w:val="005874D8"/>
    <w:rsid w:val="00594FFB"/>
    <w:rsid w:val="005A2A06"/>
    <w:rsid w:val="0061600B"/>
    <w:rsid w:val="00631543"/>
    <w:rsid w:val="006348B8"/>
    <w:rsid w:val="006569CF"/>
    <w:rsid w:val="006657D0"/>
    <w:rsid w:val="00674ABD"/>
    <w:rsid w:val="00691B9E"/>
    <w:rsid w:val="006D31E8"/>
    <w:rsid w:val="006F28B4"/>
    <w:rsid w:val="007052CD"/>
    <w:rsid w:val="00710978"/>
    <w:rsid w:val="007B7ED7"/>
    <w:rsid w:val="007D1E60"/>
    <w:rsid w:val="00825C2B"/>
    <w:rsid w:val="0085044F"/>
    <w:rsid w:val="008814CD"/>
    <w:rsid w:val="008A40BD"/>
    <w:rsid w:val="008C47E9"/>
    <w:rsid w:val="00927513"/>
    <w:rsid w:val="00933EBC"/>
    <w:rsid w:val="009A70FB"/>
    <w:rsid w:val="009B1DCC"/>
    <w:rsid w:val="009D072A"/>
    <w:rsid w:val="00A1558B"/>
    <w:rsid w:val="00A34869"/>
    <w:rsid w:val="00A537D8"/>
    <w:rsid w:val="00A569E9"/>
    <w:rsid w:val="00A6715B"/>
    <w:rsid w:val="00A84C03"/>
    <w:rsid w:val="00AA45A5"/>
    <w:rsid w:val="00AA6E9C"/>
    <w:rsid w:val="00AE3F34"/>
    <w:rsid w:val="00B1359C"/>
    <w:rsid w:val="00B94304"/>
    <w:rsid w:val="00B960B7"/>
    <w:rsid w:val="00BF21CA"/>
    <w:rsid w:val="00C07C40"/>
    <w:rsid w:val="00C22390"/>
    <w:rsid w:val="00C23217"/>
    <w:rsid w:val="00C822FB"/>
    <w:rsid w:val="00D10A90"/>
    <w:rsid w:val="00D45AE8"/>
    <w:rsid w:val="00D514D5"/>
    <w:rsid w:val="00D6478E"/>
    <w:rsid w:val="00D675AC"/>
    <w:rsid w:val="00D92BD5"/>
    <w:rsid w:val="00DB2272"/>
    <w:rsid w:val="00E103A2"/>
    <w:rsid w:val="00E80C57"/>
    <w:rsid w:val="00E922C4"/>
    <w:rsid w:val="00EC468F"/>
    <w:rsid w:val="00EE7DF9"/>
    <w:rsid w:val="00F21040"/>
    <w:rsid w:val="00F226FD"/>
    <w:rsid w:val="00F4136E"/>
    <w:rsid w:val="00F56799"/>
    <w:rsid w:val="05937210"/>
    <w:rsid w:val="09076CFD"/>
    <w:rsid w:val="0BF0640A"/>
    <w:rsid w:val="0C4117CA"/>
    <w:rsid w:val="10470E46"/>
    <w:rsid w:val="12A0744D"/>
    <w:rsid w:val="184474F2"/>
    <w:rsid w:val="1AB11A97"/>
    <w:rsid w:val="1F9313DC"/>
    <w:rsid w:val="25B92429"/>
    <w:rsid w:val="2BC34039"/>
    <w:rsid w:val="2D027A9D"/>
    <w:rsid w:val="2E2530A8"/>
    <w:rsid w:val="300458A9"/>
    <w:rsid w:val="38E36B7C"/>
    <w:rsid w:val="390302F7"/>
    <w:rsid w:val="3E4D053B"/>
    <w:rsid w:val="4098320D"/>
    <w:rsid w:val="491C582B"/>
    <w:rsid w:val="4D765AC4"/>
    <w:rsid w:val="525C6EC0"/>
    <w:rsid w:val="546C11D1"/>
    <w:rsid w:val="588E7995"/>
    <w:rsid w:val="5E7F3009"/>
    <w:rsid w:val="601B24D2"/>
    <w:rsid w:val="68564D8A"/>
    <w:rsid w:val="68731F9E"/>
    <w:rsid w:val="68757197"/>
    <w:rsid w:val="6B9507CF"/>
    <w:rsid w:val="6C611C93"/>
    <w:rsid w:val="6F41414E"/>
    <w:rsid w:val="70E6546C"/>
    <w:rsid w:val="78167299"/>
    <w:rsid w:val="7EA741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14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8814CD"/>
    <w:pPr>
      <w:tabs>
        <w:tab w:val="center" w:pos="4153"/>
        <w:tab w:val="right" w:pos="8306"/>
      </w:tabs>
      <w:snapToGrid w:val="0"/>
      <w:jc w:val="left"/>
    </w:pPr>
    <w:rPr>
      <w:sz w:val="18"/>
      <w:szCs w:val="18"/>
    </w:rPr>
  </w:style>
  <w:style w:type="paragraph" w:styleId="a4">
    <w:name w:val="header"/>
    <w:basedOn w:val="a"/>
    <w:link w:val="Char0"/>
    <w:qFormat/>
    <w:rsid w:val="008814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8814CD"/>
    <w:rPr>
      <w:kern w:val="2"/>
      <w:sz w:val="18"/>
      <w:szCs w:val="18"/>
    </w:rPr>
  </w:style>
  <w:style w:type="character" w:customStyle="1" w:styleId="Char">
    <w:name w:val="页脚 Char"/>
    <w:basedOn w:val="a0"/>
    <w:link w:val="a3"/>
    <w:qFormat/>
    <w:rsid w:val="008814CD"/>
    <w:rPr>
      <w:kern w:val="2"/>
      <w:sz w:val="18"/>
      <w:szCs w:val="18"/>
    </w:rPr>
  </w:style>
  <w:style w:type="paragraph" w:styleId="a5">
    <w:name w:val="List Paragraph"/>
    <w:basedOn w:val="a"/>
    <w:uiPriority w:val="99"/>
    <w:unhideWhenUsed/>
    <w:qFormat/>
    <w:rsid w:val="008814C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823969">
      <w:bodyDiv w:val="1"/>
      <w:marLeft w:val="0"/>
      <w:marRight w:val="0"/>
      <w:marTop w:val="0"/>
      <w:marBottom w:val="0"/>
      <w:divBdr>
        <w:top w:val="none" w:sz="0" w:space="0" w:color="auto"/>
        <w:left w:val="none" w:sz="0" w:space="0" w:color="auto"/>
        <w:bottom w:val="none" w:sz="0" w:space="0" w:color="auto"/>
        <w:right w:val="none" w:sz="0" w:space="0" w:color="auto"/>
      </w:divBdr>
      <w:divsChild>
        <w:div w:id="1774084139">
          <w:marLeft w:val="0"/>
          <w:marRight w:val="0"/>
          <w:marTop w:val="0"/>
          <w:marBottom w:val="0"/>
          <w:divBdr>
            <w:top w:val="none" w:sz="0" w:space="0" w:color="auto"/>
            <w:left w:val="none" w:sz="0" w:space="0" w:color="auto"/>
            <w:bottom w:val="none" w:sz="0" w:space="0" w:color="auto"/>
            <w:right w:val="none" w:sz="0" w:space="0" w:color="auto"/>
          </w:divBdr>
        </w:div>
        <w:div w:id="2018732365">
          <w:marLeft w:val="0"/>
          <w:marRight w:val="0"/>
          <w:marTop w:val="0"/>
          <w:marBottom w:val="0"/>
          <w:divBdr>
            <w:top w:val="none" w:sz="0" w:space="0" w:color="auto"/>
            <w:left w:val="none" w:sz="0" w:space="0" w:color="auto"/>
            <w:bottom w:val="none" w:sz="0" w:space="0" w:color="auto"/>
            <w:right w:val="none" w:sz="0" w:space="0" w:color="auto"/>
          </w:divBdr>
        </w:div>
        <w:div w:id="1203324128">
          <w:marLeft w:val="0"/>
          <w:marRight w:val="0"/>
          <w:marTop w:val="0"/>
          <w:marBottom w:val="0"/>
          <w:divBdr>
            <w:top w:val="none" w:sz="0" w:space="0" w:color="auto"/>
            <w:left w:val="none" w:sz="0" w:space="0" w:color="auto"/>
            <w:bottom w:val="none" w:sz="0" w:space="0" w:color="auto"/>
            <w:right w:val="none" w:sz="0" w:space="0" w:color="auto"/>
          </w:divBdr>
        </w:div>
        <w:div w:id="1798985699">
          <w:marLeft w:val="0"/>
          <w:marRight w:val="0"/>
          <w:marTop w:val="0"/>
          <w:marBottom w:val="0"/>
          <w:divBdr>
            <w:top w:val="none" w:sz="0" w:space="0" w:color="auto"/>
            <w:left w:val="none" w:sz="0" w:space="0" w:color="auto"/>
            <w:bottom w:val="none" w:sz="0" w:space="0" w:color="auto"/>
            <w:right w:val="none" w:sz="0" w:space="0" w:color="auto"/>
          </w:divBdr>
        </w:div>
        <w:div w:id="802625664">
          <w:marLeft w:val="0"/>
          <w:marRight w:val="0"/>
          <w:marTop w:val="0"/>
          <w:marBottom w:val="0"/>
          <w:divBdr>
            <w:top w:val="none" w:sz="0" w:space="0" w:color="auto"/>
            <w:left w:val="none" w:sz="0" w:space="0" w:color="auto"/>
            <w:bottom w:val="none" w:sz="0" w:space="0" w:color="auto"/>
            <w:right w:val="none" w:sz="0" w:space="0" w:color="auto"/>
          </w:divBdr>
        </w:div>
        <w:div w:id="1847209848">
          <w:marLeft w:val="0"/>
          <w:marRight w:val="0"/>
          <w:marTop w:val="0"/>
          <w:marBottom w:val="0"/>
          <w:divBdr>
            <w:top w:val="none" w:sz="0" w:space="0" w:color="auto"/>
            <w:left w:val="none" w:sz="0" w:space="0" w:color="auto"/>
            <w:bottom w:val="none" w:sz="0" w:space="0" w:color="auto"/>
            <w:right w:val="none" w:sz="0" w:space="0" w:color="auto"/>
          </w:divBdr>
        </w:div>
        <w:div w:id="396369037">
          <w:marLeft w:val="0"/>
          <w:marRight w:val="0"/>
          <w:marTop w:val="0"/>
          <w:marBottom w:val="0"/>
          <w:divBdr>
            <w:top w:val="none" w:sz="0" w:space="0" w:color="auto"/>
            <w:left w:val="none" w:sz="0" w:space="0" w:color="auto"/>
            <w:bottom w:val="none" w:sz="0" w:space="0" w:color="auto"/>
            <w:right w:val="none" w:sz="0" w:space="0" w:color="auto"/>
          </w:divBdr>
        </w:div>
        <w:div w:id="1834832370">
          <w:marLeft w:val="0"/>
          <w:marRight w:val="0"/>
          <w:marTop w:val="0"/>
          <w:marBottom w:val="0"/>
          <w:divBdr>
            <w:top w:val="none" w:sz="0" w:space="0" w:color="auto"/>
            <w:left w:val="none" w:sz="0" w:space="0" w:color="auto"/>
            <w:bottom w:val="none" w:sz="0" w:space="0" w:color="auto"/>
            <w:right w:val="none" w:sz="0" w:space="0" w:color="auto"/>
          </w:divBdr>
        </w:div>
        <w:div w:id="1156340000">
          <w:marLeft w:val="0"/>
          <w:marRight w:val="0"/>
          <w:marTop w:val="0"/>
          <w:marBottom w:val="0"/>
          <w:divBdr>
            <w:top w:val="none" w:sz="0" w:space="0" w:color="auto"/>
            <w:left w:val="none" w:sz="0" w:space="0" w:color="auto"/>
            <w:bottom w:val="none" w:sz="0" w:space="0" w:color="auto"/>
            <w:right w:val="none" w:sz="0" w:space="0" w:color="auto"/>
          </w:divBdr>
        </w:div>
        <w:div w:id="1379208698">
          <w:marLeft w:val="0"/>
          <w:marRight w:val="0"/>
          <w:marTop w:val="0"/>
          <w:marBottom w:val="0"/>
          <w:divBdr>
            <w:top w:val="none" w:sz="0" w:space="0" w:color="auto"/>
            <w:left w:val="none" w:sz="0" w:space="0" w:color="auto"/>
            <w:bottom w:val="none" w:sz="0" w:space="0" w:color="auto"/>
            <w:right w:val="none" w:sz="0" w:space="0" w:color="auto"/>
          </w:divBdr>
        </w:div>
        <w:div w:id="816654603">
          <w:marLeft w:val="0"/>
          <w:marRight w:val="0"/>
          <w:marTop w:val="0"/>
          <w:marBottom w:val="0"/>
          <w:divBdr>
            <w:top w:val="none" w:sz="0" w:space="0" w:color="auto"/>
            <w:left w:val="none" w:sz="0" w:space="0" w:color="auto"/>
            <w:bottom w:val="none" w:sz="0" w:space="0" w:color="auto"/>
            <w:right w:val="none" w:sz="0" w:space="0" w:color="auto"/>
          </w:divBdr>
        </w:div>
        <w:div w:id="269170347">
          <w:marLeft w:val="0"/>
          <w:marRight w:val="0"/>
          <w:marTop w:val="0"/>
          <w:marBottom w:val="0"/>
          <w:divBdr>
            <w:top w:val="none" w:sz="0" w:space="0" w:color="auto"/>
            <w:left w:val="none" w:sz="0" w:space="0" w:color="auto"/>
            <w:bottom w:val="none" w:sz="0" w:space="0" w:color="auto"/>
            <w:right w:val="none" w:sz="0" w:space="0" w:color="auto"/>
          </w:divBdr>
        </w:div>
        <w:div w:id="1304192118">
          <w:marLeft w:val="0"/>
          <w:marRight w:val="0"/>
          <w:marTop w:val="0"/>
          <w:marBottom w:val="0"/>
          <w:divBdr>
            <w:top w:val="none" w:sz="0" w:space="0" w:color="auto"/>
            <w:left w:val="none" w:sz="0" w:space="0" w:color="auto"/>
            <w:bottom w:val="none" w:sz="0" w:space="0" w:color="auto"/>
            <w:right w:val="none" w:sz="0" w:space="0" w:color="auto"/>
          </w:divBdr>
        </w:div>
        <w:div w:id="953905819">
          <w:marLeft w:val="0"/>
          <w:marRight w:val="0"/>
          <w:marTop w:val="0"/>
          <w:marBottom w:val="0"/>
          <w:divBdr>
            <w:top w:val="none" w:sz="0" w:space="0" w:color="auto"/>
            <w:left w:val="none" w:sz="0" w:space="0" w:color="auto"/>
            <w:bottom w:val="none" w:sz="0" w:space="0" w:color="auto"/>
            <w:right w:val="none" w:sz="0" w:space="0" w:color="auto"/>
          </w:divBdr>
        </w:div>
        <w:div w:id="1596935679">
          <w:marLeft w:val="0"/>
          <w:marRight w:val="0"/>
          <w:marTop w:val="0"/>
          <w:marBottom w:val="0"/>
          <w:divBdr>
            <w:top w:val="none" w:sz="0" w:space="0" w:color="auto"/>
            <w:left w:val="none" w:sz="0" w:space="0" w:color="auto"/>
            <w:bottom w:val="none" w:sz="0" w:space="0" w:color="auto"/>
            <w:right w:val="none" w:sz="0" w:space="0" w:color="auto"/>
          </w:divBdr>
        </w:div>
        <w:div w:id="1105273642">
          <w:marLeft w:val="0"/>
          <w:marRight w:val="0"/>
          <w:marTop w:val="0"/>
          <w:marBottom w:val="0"/>
          <w:divBdr>
            <w:top w:val="none" w:sz="0" w:space="0" w:color="auto"/>
            <w:left w:val="none" w:sz="0" w:space="0" w:color="auto"/>
            <w:bottom w:val="none" w:sz="0" w:space="0" w:color="auto"/>
            <w:right w:val="none" w:sz="0" w:space="0" w:color="auto"/>
          </w:divBdr>
        </w:div>
        <w:div w:id="521211989">
          <w:marLeft w:val="0"/>
          <w:marRight w:val="0"/>
          <w:marTop w:val="0"/>
          <w:marBottom w:val="0"/>
          <w:divBdr>
            <w:top w:val="none" w:sz="0" w:space="0" w:color="auto"/>
            <w:left w:val="none" w:sz="0" w:space="0" w:color="auto"/>
            <w:bottom w:val="none" w:sz="0" w:space="0" w:color="auto"/>
            <w:right w:val="none" w:sz="0" w:space="0" w:color="auto"/>
          </w:divBdr>
        </w:div>
        <w:div w:id="396784524">
          <w:marLeft w:val="0"/>
          <w:marRight w:val="0"/>
          <w:marTop w:val="0"/>
          <w:marBottom w:val="0"/>
          <w:divBdr>
            <w:top w:val="none" w:sz="0" w:space="0" w:color="auto"/>
            <w:left w:val="none" w:sz="0" w:space="0" w:color="auto"/>
            <w:bottom w:val="none" w:sz="0" w:space="0" w:color="auto"/>
            <w:right w:val="none" w:sz="0" w:space="0" w:color="auto"/>
          </w:divBdr>
        </w:div>
        <w:div w:id="1798789344">
          <w:marLeft w:val="0"/>
          <w:marRight w:val="0"/>
          <w:marTop w:val="0"/>
          <w:marBottom w:val="0"/>
          <w:divBdr>
            <w:top w:val="none" w:sz="0" w:space="0" w:color="auto"/>
            <w:left w:val="none" w:sz="0" w:space="0" w:color="auto"/>
            <w:bottom w:val="none" w:sz="0" w:space="0" w:color="auto"/>
            <w:right w:val="none" w:sz="0" w:space="0" w:color="auto"/>
          </w:divBdr>
        </w:div>
        <w:div w:id="878394887">
          <w:marLeft w:val="0"/>
          <w:marRight w:val="0"/>
          <w:marTop w:val="0"/>
          <w:marBottom w:val="0"/>
          <w:divBdr>
            <w:top w:val="none" w:sz="0" w:space="0" w:color="auto"/>
            <w:left w:val="none" w:sz="0" w:space="0" w:color="auto"/>
            <w:bottom w:val="none" w:sz="0" w:space="0" w:color="auto"/>
            <w:right w:val="none" w:sz="0" w:space="0" w:color="auto"/>
          </w:divBdr>
        </w:div>
        <w:div w:id="924455767">
          <w:marLeft w:val="0"/>
          <w:marRight w:val="0"/>
          <w:marTop w:val="0"/>
          <w:marBottom w:val="0"/>
          <w:divBdr>
            <w:top w:val="none" w:sz="0" w:space="0" w:color="auto"/>
            <w:left w:val="none" w:sz="0" w:space="0" w:color="auto"/>
            <w:bottom w:val="none" w:sz="0" w:space="0" w:color="auto"/>
            <w:right w:val="none" w:sz="0" w:space="0" w:color="auto"/>
          </w:divBdr>
        </w:div>
        <w:div w:id="13772421">
          <w:marLeft w:val="0"/>
          <w:marRight w:val="0"/>
          <w:marTop w:val="0"/>
          <w:marBottom w:val="0"/>
          <w:divBdr>
            <w:top w:val="none" w:sz="0" w:space="0" w:color="auto"/>
            <w:left w:val="none" w:sz="0" w:space="0" w:color="auto"/>
            <w:bottom w:val="none" w:sz="0" w:space="0" w:color="auto"/>
            <w:right w:val="none" w:sz="0" w:space="0" w:color="auto"/>
          </w:divBdr>
        </w:div>
        <w:div w:id="1247572984">
          <w:marLeft w:val="0"/>
          <w:marRight w:val="0"/>
          <w:marTop w:val="0"/>
          <w:marBottom w:val="0"/>
          <w:divBdr>
            <w:top w:val="none" w:sz="0" w:space="0" w:color="auto"/>
            <w:left w:val="none" w:sz="0" w:space="0" w:color="auto"/>
            <w:bottom w:val="none" w:sz="0" w:space="0" w:color="auto"/>
            <w:right w:val="none" w:sz="0" w:space="0" w:color="auto"/>
          </w:divBdr>
        </w:div>
        <w:div w:id="155656465">
          <w:marLeft w:val="0"/>
          <w:marRight w:val="0"/>
          <w:marTop w:val="0"/>
          <w:marBottom w:val="0"/>
          <w:divBdr>
            <w:top w:val="none" w:sz="0" w:space="0" w:color="auto"/>
            <w:left w:val="none" w:sz="0" w:space="0" w:color="auto"/>
            <w:bottom w:val="none" w:sz="0" w:space="0" w:color="auto"/>
            <w:right w:val="none" w:sz="0" w:space="0" w:color="auto"/>
          </w:divBdr>
        </w:div>
        <w:div w:id="160048853">
          <w:marLeft w:val="0"/>
          <w:marRight w:val="0"/>
          <w:marTop w:val="0"/>
          <w:marBottom w:val="0"/>
          <w:divBdr>
            <w:top w:val="none" w:sz="0" w:space="0" w:color="auto"/>
            <w:left w:val="none" w:sz="0" w:space="0" w:color="auto"/>
            <w:bottom w:val="none" w:sz="0" w:space="0" w:color="auto"/>
            <w:right w:val="none" w:sz="0" w:space="0" w:color="auto"/>
          </w:divBdr>
        </w:div>
        <w:div w:id="1499420453">
          <w:marLeft w:val="0"/>
          <w:marRight w:val="0"/>
          <w:marTop w:val="0"/>
          <w:marBottom w:val="0"/>
          <w:divBdr>
            <w:top w:val="none" w:sz="0" w:space="0" w:color="auto"/>
            <w:left w:val="none" w:sz="0" w:space="0" w:color="auto"/>
            <w:bottom w:val="none" w:sz="0" w:space="0" w:color="auto"/>
            <w:right w:val="none" w:sz="0" w:space="0" w:color="auto"/>
          </w:divBdr>
        </w:div>
        <w:div w:id="897976024">
          <w:marLeft w:val="0"/>
          <w:marRight w:val="0"/>
          <w:marTop w:val="0"/>
          <w:marBottom w:val="0"/>
          <w:divBdr>
            <w:top w:val="none" w:sz="0" w:space="0" w:color="auto"/>
            <w:left w:val="none" w:sz="0" w:space="0" w:color="auto"/>
            <w:bottom w:val="none" w:sz="0" w:space="0" w:color="auto"/>
            <w:right w:val="none" w:sz="0" w:space="0" w:color="auto"/>
          </w:divBdr>
        </w:div>
        <w:div w:id="143471486">
          <w:marLeft w:val="0"/>
          <w:marRight w:val="0"/>
          <w:marTop w:val="0"/>
          <w:marBottom w:val="0"/>
          <w:divBdr>
            <w:top w:val="none" w:sz="0" w:space="0" w:color="auto"/>
            <w:left w:val="none" w:sz="0" w:space="0" w:color="auto"/>
            <w:bottom w:val="none" w:sz="0" w:space="0" w:color="auto"/>
            <w:right w:val="none" w:sz="0" w:space="0" w:color="auto"/>
          </w:divBdr>
        </w:div>
        <w:div w:id="1886016573">
          <w:marLeft w:val="0"/>
          <w:marRight w:val="0"/>
          <w:marTop w:val="0"/>
          <w:marBottom w:val="0"/>
          <w:divBdr>
            <w:top w:val="none" w:sz="0" w:space="0" w:color="auto"/>
            <w:left w:val="none" w:sz="0" w:space="0" w:color="auto"/>
            <w:bottom w:val="none" w:sz="0" w:space="0" w:color="auto"/>
            <w:right w:val="none" w:sz="0" w:space="0" w:color="auto"/>
          </w:divBdr>
        </w:div>
        <w:div w:id="1107232300">
          <w:marLeft w:val="0"/>
          <w:marRight w:val="0"/>
          <w:marTop w:val="0"/>
          <w:marBottom w:val="0"/>
          <w:divBdr>
            <w:top w:val="none" w:sz="0" w:space="0" w:color="auto"/>
            <w:left w:val="none" w:sz="0" w:space="0" w:color="auto"/>
            <w:bottom w:val="none" w:sz="0" w:space="0" w:color="auto"/>
            <w:right w:val="none" w:sz="0" w:space="0" w:color="auto"/>
          </w:divBdr>
        </w:div>
        <w:div w:id="1364600122">
          <w:marLeft w:val="0"/>
          <w:marRight w:val="0"/>
          <w:marTop w:val="0"/>
          <w:marBottom w:val="0"/>
          <w:divBdr>
            <w:top w:val="none" w:sz="0" w:space="0" w:color="auto"/>
            <w:left w:val="none" w:sz="0" w:space="0" w:color="auto"/>
            <w:bottom w:val="none" w:sz="0" w:space="0" w:color="auto"/>
            <w:right w:val="none" w:sz="0" w:space="0" w:color="auto"/>
          </w:divBdr>
        </w:div>
        <w:div w:id="884803222">
          <w:marLeft w:val="0"/>
          <w:marRight w:val="0"/>
          <w:marTop w:val="0"/>
          <w:marBottom w:val="0"/>
          <w:divBdr>
            <w:top w:val="none" w:sz="0" w:space="0" w:color="auto"/>
            <w:left w:val="none" w:sz="0" w:space="0" w:color="auto"/>
            <w:bottom w:val="none" w:sz="0" w:space="0" w:color="auto"/>
            <w:right w:val="none" w:sz="0" w:space="0" w:color="auto"/>
          </w:divBdr>
        </w:div>
        <w:div w:id="1113788447">
          <w:marLeft w:val="0"/>
          <w:marRight w:val="0"/>
          <w:marTop w:val="0"/>
          <w:marBottom w:val="0"/>
          <w:divBdr>
            <w:top w:val="none" w:sz="0" w:space="0" w:color="auto"/>
            <w:left w:val="none" w:sz="0" w:space="0" w:color="auto"/>
            <w:bottom w:val="none" w:sz="0" w:space="0" w:color="auto"/>
            <w:right w:val="none" w:sz="0" w:space="0" w:color="auto"/>
          </w:divBdr>
        </w:div>
        <w:div w:id="1995141054">
          <w:marLeft w:val="0"/>
          <w:marRight w:val="0"/>
          <w:marTop w:val="0"/>
          <w:marBottom w:val="0"/>
          <w:divBdr>
            <w:top w:val="none" w:sz="0" w:space="0" w:color="auto"/>
            <w:left w:val="none" w:sz="0" w:space="0" w:color="auto"/>
            <w:bottom w:val="none" w:sz="0" w:space="0" w:color="auto"/>
            <w:right w:val="none" w:sz="0" w:space="0" w:color="auto"/>
          </w:divBdr>
        </w:div>
        <w:div w:id="38407594">
          <w:marLeft w:val="0"/>
          <w:marRight w:val="0"/>
          <w:marTop w:val="0"/>
          <w:marBottom w:val="0"/>
          <w:divBdr>
            <w:top w:val="none" w:sz="0" w:space="0" w:color="auto"/>
            <w:left w:val="none" w:sz="0" w:space="0" w:color="auto"/>
            <w:bottom w:val="none" w:sz="0" w:space="0" w:color="auto"/>
            <w:right w:val="none" w:sz="0" w:space="0" w:color="auto"/>
          </w:divBdr>
        </w:div>
        <w:div w:id="1360856765">
          <w:marLeft w:val="0"/>
          <w:marRight w:val="0"/>
          <w:marTop w:val="0"/>
          <w:marBottom w:val="0"/>
          <w:divBdr>
            <w:top w:val="none" w:sz="0" w:space="0" w:color="auto"/>
            <w:left w:val="none" w:sz="0" w:space="0" w:color="auto"/>
            <w:bottom w:val="none" w:sz="0" w:space="0" w:color="auto"/>
            <w:right w:val="none" w:sz="0" w:space="0" w:color="auto"/>
          </w:divBdr>
        </w:div>
        <w:div w:id="412898202">
          <w:marLeft w:val="0"/>
          <w:marRight w:val="0"/>
          <w:marTop w:val="0"/>
          <w:marBottom w:val="0"/>
          <w:divBdr>
            <w:top w:val="none" w:sz="0" w:space="0" w:color="auto"/>
            <w:left w:val="none" w:sz="0" w:space="0" w:color="auto"/>
            <w:bottom w:val="none" w:sz="0" w:space="0" w:color="auto"/>
            <w:right w:val="none" w:sz="0" w:space="0" w:color="auto"/>
          </w:divBdr>
        </w:div>
        <w:div w:id="1840999604">
          <w:marLeft w:val="0"/>
          <w:marRight w:val="0"/>
          <w:marTop w:val="0"/>
          <w:marBottom w:val="0"/>
          <w:divBdr>
            <w:top w:val="none" w:sz="0" w:space="0" w:color="auto"/>
            <w:left w:val="none" w:sz="0" w:space="0" w:color="auto"/>
            <w:bottom w:val="none" w:sz="0" w:space="0" w:color="auto"/>
            <w:right w:val="none" w:sz="0" w:space="0" w:color="auto"/>
          </w:divBdr>
        </w:div>
        <w:div w:id="1306736236">
          <w:marLeft w:val="0"/>
          <w:marRight w:val="0"/>
          <w:marTop w:val="0"/>
          <w:marBottom w:val="0"/>
          <w:divBdr>
            <w:top w:val="none" w:sz="0" w:space="0" w:color="auto"/>
            <w:left w:val="none" w:sz="0" w:space="0" w:color="auto"/>
            <w:bottom w:val="none" w:sz="0" w:space="0" w:color="auto"/>
            <w:right w:val="none" w:sz="0" w:space="0" w:color="auto"/>
          </w:divBdr>
        </w:div>
        <w:div w:id="1471942138">
          <w:marLeft w:val="0"/>
          <w:marRight w:val="0"/>
          <w:marTop w:val="0"/>
          <w:marBottom w:val="0"/>
          <w:divBdr>
            <w:top w:val="none" w:sz="0" w:space="0" w:color="auto"/>
            <w:left w:val="none" w:sz="0" w:space="0" w:color="auto"/>
            <w:bottom w:val="none" w:sz="0" w:space="0" w:color="auto"/>
            <w:right w:val="none" w:sz="0" w:space="0" w:color="auto"/>
          </w:divBdr>
        </w:div>
        <w:div w:id="816650857">
          <w:marLeft w:val="0"/>
          <w:marRight w:val="0"/>
          <w:marTop w:val="0"/>
          <w:marBottom w:val="0"/>
          <w:divBdr>
            <w:top w:val="none" w:sz="0" w:space="0" w:color="auto"/>
            <w:left w:val="none" w:sz="0" w:space="0" w:color="auto"/>
            <w:bottom w:val="none" w:sz="0" w:space="0" w:color="auto"/>
            <w:right w:val="none" w:sz="0" w:space="0" w:color="auto"/>
          </w:divBdr>
        </w:div>
        <w:div w:id="1202089278">
          <w:marLeft w:val="0"/>
          <w:marRight w:val="0"/>
          <w:marTop w:val="0"/>
          <w:marBottom w:val="0"/>
          <w:divBdr>
            <w:top w:val="none" w:sz="0" w:space="0" w:color="auto"/>
            <w:left w:val="none" w:sz="0" w:space="0" w:color="auto"/>
            <w:bottom w:val="none" w:sz="0" w:space="0" w:color="auto"/>
            <w:right w:val="none" w:sz="0" w:space="0" w:color="auto"/>
          </w:divBdr>
        </w:div>
        <w:div w:id="286548984">
          <w:marLeft w:val="0"/>
          <w:marRight w:val="0"/>
          <w:marTop w:val="0"/>
          <w:marBottom w:val="0"/>
          <w:divBdr>
            <w:top w:val="none" w:sz="0" w:space="0" w:color="auto"/>
            <w:left w:val="none" w:sz="0" w:space="0" w:color="auto"/>
            <w:bottom w:val="none" w:sz="0" w:space="0" w:color="auto"/>
            <w:right w:val="none" w:sz="0" w:space="0" w:color="auto"/>
          </w:divBdr>
        </w:div>
        <w:div w:id="1111320018">
          <w:marLeft w:val="0"/>
          <w:marRight w:val="0"/>
          <w:marTop w:val="0"/>
          <w:marBottom w:val="0"/>
          <w:divBdr>
            <w:top w:val="none" w:sz="0" w:space="0" w:color="auto"/>
            <w:left w:val="none" w:sz="0" w:space="0" w:color="auto"/>
            <w:bottom w:val="none" w:sz="0" w:space="0" w:color="auto"/>
            <w:right w:val="none" w:sz="0" w:space="0" w:color="auto"/>
          </w:divBdr>
        </w:div>
        <w:div w:id="1582910017">
          <w:marLeft w:val="0"/>
          <w:marRight w:val="0"/>
          <w:marTop w:val="0"/>
          <w:marBottom w:val="0"/>
          <w:divBdr>
            <w:top w:val="none" w:sz="0" w:space="0" w:color="auto"/>
            <w:left w:val="none" w:sz="0" w:space="0" w:color="auto"/>
            <w:bottom w:val="none" w:sz="0" w:space="0" w:color="auto"/>
            <w:right w:val="none" w:sz="0" w:space="0" w:color="auto"/>
          </w:divBdr>
        </w:div>
        <w:div w:id="998508837">
          <w:marLeft w:val="0"/>
          <w:marRight w:val="0"/>
          <w:marTop w:val="0"/>
          <w:marBottom w:val="0"/>
          <w:divBdr>
            <w:top w:val="none" w:sz="0" w:space="0" w:color="auto"/>
            <w:left w:val="none" w:sz="0" w:space="0" w:color="auto"/>
            <w:bottom w:val="none" w:sz="0" w:space="0" w:color="auto"/>
            <w:right w:val="none" w:sz="0" w:space="0" w:color="auto"/>
          </w:divBdr>
        </w:div>
        <w:div w:id="1796950075">
          <w:marLeft w:val="0"/>
          <w:marRight w:val="0"/>
          <w:marTop w:val="0"/>
          <w:marBottom w:val="0"/>
          <w:divBdr>
            <w:top w:val="none" w:sz="0" w:space="0" w:color="auto"/>
            <w:left w:val="none" w:sz="0" w:space="0" w:color="auto"/>
            <w:bottom w:val="none" w:sz="0" w:space="0" w:color="auto"/>
            <w:right w:val="none" w:sz="0" w:space="0" w:color="auto"/>
          </w:divBdr>
        </w:div>
        <w:div w:id="685863168">
          <w:marLeft w:val="0"/>
          <w:marRight w:val="0"/>
          <w:marTop w:val="0"/>
          <w:marBottom w:val="0"/>
          <w:divBdr>
            <w:top w:val="none" w:sz="0" w:space="0" w:color="auto"/>
            <w:left w:val="none" w:sz="0" w:space="0" w:color="auto"/>
            <w:bottom w:val="none" w:sz="0" w:space="0" w:color="auto"/>
            <w:right w:val="none" w:sz="0" w:space="0" w:color="auto"/>
          </w:divBdr>
        </w:div>
        <w:div w:id="1200126409">
          <w:marLeft w:val="0"/>
          <w:marRight w:val="0"/>
          <w:marTop w:val="0"/>
          <w:marBottom w:val="0"/>
          <w:divBdr>
            <w:top w:val="none" w:sz="0" w:space="0" w:color="auto"/>
            <w:left w:val="none" w:sz="0" w:space="0" w:color="auto"/>
            <w:bottom w:val="none" w:sz="0" w:space="0" w:color="auto"/>
            <w:right w:val="none" w:sz="0" w:space="0" w:color="auto"/>
          </w:divBdr>
        </w:div>
        <w:div w:id="1306160988">
          <w:marLeft w:val="0"/>
          <w:marRight w:val="0"/>
          <w:marTop w:val="0"/>
          <w:marBottom w:val="0"/>
          <w:divBdr>
            <w:top w:val="none" w:sz="0" w:space="0" w:color="auto"/>
            <w:left w:val="none" w:sz="0" w:space="0" w:color="auto"/>
            <w:bottom w:val="none" w:sz="0" w:space="0" w:color="auto"/>
            <w:right w:val="none" w:sz="0" w:space="0" w:color="auto"/>
          </w:divBdr>
        </w:div>
        <w:div w:id="917832085">
          <w:marLeft w:val="0"/>
          <w:marRight w:val="0"/>
          <w:marTop w:val="0"/>
          <w:marBottom w:val="0"/>
          <w:divBdr>
            <w:top w:val="none" w:sz="0" w:space="0" w:color="auto"/>
            <w:left w:val="none" w:sz="0" w:space="0" w:color="auto"/>
            <w:bottom w:val="none" w:sz="0" w:space="0" w:color="auto"/>
            <w:right w:val="none" w:sz="0" w:space="0" w:color="auto"/>
          </w:divBdr>
        </w:div>
        <w:div w:id="762536667">
          <w:marLeft w:val="0"/>
          <w:marRight w:val="0"/>
          <w:marTop w:val="0"/>
          <w:marBottom w:val="0"/>
          <w:divBdr>
            <w:top w:val="none" w:sz="0" w:space="0" w:color="auto"/>
            <w:left w:val="none" w:sz="0" w:space="0" w:color="auto"/>
            <w:bottom w:val="none" w:sz="0" w:space="0" w:color="auto"/>
            <w:right w:val="none" w:sz="0" w:space="0" w:color="auto"/>
          </w:divBdr>
        </w:div>
        <w:div w:id="334311825">
          <w:marLeft w:val="0"/>
          <w:marRight w:val="0"/>
          <w:marTop w:val="0"/>
          <w:marBottom w:val="0"/>
          <w:divBdr>
            <w:top w:val="none" w:sz="0" w:space="0" w:color="auto"/>
            <w:left w:val="none" w:sz="0" w:space="0" w:color="auto"/>
            <w:bottom w:val="none" w:sz="0" w:space="0" w:color="auto"/>
            <w:right w:val="none" w:sz="0" w:space="0" w:color="auto"/>
          </w:divBdr>
        </w:div>
        <w:div w:id="215045103">
          <w:marLeft w:val="0"/>
          <w:marRight w:val="0"/>
          <w:marTop w:val="0"/>
          <w:marBottom w:val="0"/>
          <w:divBdr>
            <w:top w:val="none" w:sz="0" w:space="0" w:color="auto"/>
            <w:left w:val="none" w:sz="0" w:space="0" w:color="auto"/>
            <w:bottom w:val="none" w:sz="0" w:space="0" w:color="auto"/>
            <w:right w:val="none" w:sz="0" w:space="0" w:color="auto"/>
          </w:divBdr>
        </w:div>
        <w:div w:id="623973295">
          <w:marLeft w:val="0"/>
          <w:marRight w:val="0"/>
          <w:marTop w:val="0"/>
          <w:marBottom w:val="0"/>
          <w:divBdr>
            <w:top w:val="none" w:sz="0" w:space="0" w:color="auto"/>
            <w:left w:val="none" w:sz="0" w:space="0" w:color="auto"/>
            <w:bottom w:val="none" w:sz="0" w:space="0" w:color="auto"/>
            <w:right w:val="none" w:sz="0" w:space="0" w:color="auto"/>
          </w:divBdr>
        </w:div>
        <w:div w:id="529802796">
          <w:marLeft w:val="0"/>
          <w:marRight w:val="0"/>
          <w:marTop w:val="0"/>
          <w:marBottom w:val="0"/>
          <w:divBdr>
            <w:top w:val="none" w:sz="0" w:space="0" w:color="auto"/>
            <w:left w:val="none" w:sz="0" w:space="0" w:color="auto"/>
            <w:bottom w:val="none" w:sz="0" w:space="0" w:color="auto"/>
            <w:right w:val="none" w:sz="0" w:space="0" w:color="auto"/>
          </w:divBdr>
        </w:div>
        <w:div w:id="2051218902">
          <w:marLeft w:val="0"/>
          <w:marRight w:val="0"/>
          <w:marTop w:val="0"/>
          <w:marBottom w:val="0"/>
          <w:divBdr>
            <w:top w:val="none" w:sz="0" w:space="0" w:color="auto"/>
            <w:left w:val="none" w:sz="0" w:space="0" w:color="auto"/>
            <w:bottom w:val="none" w:sz="0" w:space="0" w:color="auto"/>
            <w:right w:val="none" w:sz="0" w:space="0" w:color="auto"/>
          </w:divBdr>
        </w:div>
        <w:div w:id="425658918">
          <w:marLeft w:val="0"/>
          <w:marRight w:val="0"/>
          <w:marTop w:val="0"/>
          <w:marBottom w:val="0"/>
          <w:divBdr>
            <w:top w:val="none" w:sz="0" w:space="0" w:color="auto"/>
            <w:left w:val="none" w:sz="0" w:space="0" w:color="auto"/>
            <w:bottom w:val="none" w:sz="0" w:space="0" w:color="auto"/>
            <w:right w:val="none" w:sz="0" w:space="0" w:color="auto"/>
          </w:divBdr>
        </w:div>
        <w:div w:id="1617637865">
          <w:marLeft w:val="0"/>
          <w:marRight w:val="0"/>
          <w:marTop w:val="0"/>
          <w:marBottom w:val="0"/>
          <w:divBdr>
            <w:top w:val="none" w:sz="0" w:space="0" w:color="auto"/>
            <w:left w:val="none" w:sz="0" w:space="0" w:color="auto"/>
            <w:bottom w:val="none" w:sz="0" w:space="0" w:color="auto"/>
            <w:right w:val="none" w:sz="0" w:space="0" w:color="auto"/>
          </w:divBdr>
        </w:div>
        <w:div w:id="11122808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2014-10-29T12:08:00Z</dcterms:created>
  <dcterms:modified xsi:type="dcterms:W3CDTF">2022-10-13T01:23:00Z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