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jc w:val="center"/>
        <w:rPr>
          <w:rFonts w:hint="default"/>
          <w:sz w:val="44"/>
          <w:szCs w:val="44"/>
        </w:rPr>
      </w:pPr>
      <w:r>
        <w:rPr>
          <w:sz w:val="44"/>
          <w:szCs w:val="44"/>
        </w:rPr>
        <w:t>四川省妇幼保健院关于“自助取袋机</w:t>
      </w:r>
    </w:p>
    <w:p>
      <w:pPr>
        <w:pStyle w:val="3"/>
        <w:widowControl/>
        <w:jc w:val="center"/>
        <w:rPr>
          <w:rFonts w:hint="eastAsia" w:eastAsia="宋体"/>
          <w:sz w:val="44"/>
          <w:szCs w:val="44"/>
          <w:lang w:eastAsia="zh-CN"/>
        </w:rPr>
      </w:pPr>
      <w:r>
        <w:rPr>
          <w:sz w:val="44"/>
          <w:szCs w:val="44"/>
        </w:rPr>
        <w:t>项目”合作机构的</w:t>
      </w:r>
      <w:r>
        <w:rPr>
          <w:rFonts w:hint="eastAsia"/>
          <w:sz w:val="44"/>
          <w:szCs w:val="44"/>
          <w:lang w:eastAsia="zh-CN"/>
        </w:rPr>
        <w:t>比选</w:t>
      </w:r>
      <w:r>
        <w:rPr>
          <w:sz w:val="44"/>
          <w:szCs w:val="44"/>
        </w:rPr>
        <w:t>公告</w:t>
      </w:r>
      <w:r>
        <w:rPr>
          <w:rFonts w:hint="eastAsia"/>
          <w:sz w:val="44"/>
          <w:szCs w:val="44"/>
          <w:lang w:eastAsia="zh-CN"/>
        </w:rPr>
        <w:t>（第四次）</w:t>
      </w:r>
    </w:p>
    <w:p>
      <w:pPr>
        <w:jc w:val="center"/>
        <w:outlineLvl w:val="0"/>
        <w:rPr>
          <w:rFonts w:ascii="宋体" w:hAnsi="宋体" w:eastAsia="宋体" w:cs="Times New Roman"/>
          <w:b/>
          <w:sz w:val="44"/>
          <w:szCs w:val="44"/>
        </w:rPr>
      </w:pPr>
    </w:p>
    <w:p>
      <w:pPr>
        <w:ind w:firstLine="640" w:firstLineChars="200"/>
        <w:rPr>
          <w:rFonts w:ascii="仿宋" w:hAnsi="仿宋" w:eastAsia="仿宋"/>
          <w:sz w:val="32"/>
          <w:szCs w:val="32"/>
        </w:rPr>
      </w:pPr>
      <w:r>
        <w:rPr>
          <w:rFonts w:hint="eastAsia" w:ascii="仿宋" w:hAnsi="仿宋" w:eastAsia="仿宋"/>
          <w:sz w:val="32"/>
          <w:szCs w:val="32"/>
        </w:rPr>
        <w:t>我院将召开“自助取袋机项目”合作机构</w:t>
      </w:r>
      <w:r>
        <w:rPr>
          <w:rFonts w:hint="eastAsia" w:ascii="仿宋" w:hAnsi="仿宋" w:eastAsia="仿宋"/>
          <w:sz w:val="32"/>
          <w:szCs w:val="32"/>
          <w:lang w:eastAsia="zh-CN"/>
        </w:rPr>
        <w:t>比选</w:t>
      </w:r>
      <w:r>
        <w:rPr>
          <w:rFonts w:hint="eastAsia" w:ascii="仿宋" w:hAnsi="仿宋" w:eastAsia="仿宋"/>
          <w:sz w:val="32"/>
          <w:szCs w:val="32"/>
        </w:rPr>
        <w:t>会议，会议由运营发展部组织。</w:t>
      </w:r>
      <w:r>
        <w:rPr>
          <w:rFonts w:hint="eastAsia" w:ascii="仿宋" w:hAnsi="仿宋" w:eastAsia="仿宋"/>
          <w:color w:val="000000"/>
          <w:sz w:val="32"/>
          <w:szCs w:val="32"/>
        </w:rPr>
        <w:t>届时，请参选机构准时参加，务必提供公司资质（复印件加盖鲜章）及公司实力资料、参选方案、参会人员的授权书等资料，具体事项如下：</w:t>
      </w:r>
    </w:p>
    <w:p>
      <w:pPr>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1.会议时间：2022年</w:t>
      </w:r>
      <w:r>
        <w:rPr>
          <w:rFonts w:hint="eastAsia" w:ascii="仿宋" w:hAnsi="仿宋" w:eastAsia="仿宋"/>
          <w:color w:val="auto"/>
          <w:sz w:val="32"/>
          <w:szCs w:val="32"/>
          <w:highlight w:val="none"/>
          <w:lang w:val="en-US" w:eastAsia="zh-CN"/>
        </w:rPr>
        <w:t>12</w:t>
      </w:r>
      <w:r>
        <w:rPr>
          <w:rFonts w:hint="eastAsia" w:ascii="仿宋" w:hAnsi="仿宋" w:eastAsia="仿宋"/>
          <w:color w:val="auto"/>
          <w:sz w:val="32"/>
          <w:szCs w:val="32"/>
          <w:highlight w:val="none"/>
        </w:rPr>
        <w:t>月</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日9：00。</w:t>
      </w:r>
    </w:p>
    <w:p>
      <w:pPr>
        <w:ind w:firstLine="636" w:firstLineChars="199"/>
        <w:rPr>
          <w:rFonts w:ascii="仿宋" w:hAnsi="仿宋" w:eastAsia="仿宋"/>
          <w:sz w:val="32"/>
          <w:szCs w:val="32"/>
          <w:highlight w:val="none"/>
        </w:rPr>
      </w:pPr>
      <w:r>
        <w:rPr>
          <w:rFonts w:hint="eastAsia" w:ascii="仿宋" w:hAnsi="仿宋" w:eastAsia="仿宋"/>
          <w:color w:val="auto"/>
          <w:sz w:val="32"/>
          <w:szCs w:val="32"/>
          <w:highlight w:val="none"/>
        </w:rPr>
        <w:t>2.会议地点：四川省妇幼保健院-综合楼（2号楼）</w:t>
      </w:r>
      <w:r>
        <w:rPr>
          <w:rFonts w:hint="eastAsia" w:ascii="仿宋" w:hAnsi="仿宋" w:eastAsia="仿宋"/>
          <w:color w:val="auto"/>
          <w:sz w:val="32"/>
          <w:szCs w:val="32"/>
          <w:highlight w:val="none"/>
          <w:lang w:val="en-US" w:eastAsia="zh-CN"/>
        </w:rPr>
        <w:t>2</w:t>
      </w:r>
      <w:r>
        <w:rPr>
          <w:rFonts w:hint="eastAsia" w:ascii="仿宋" w:hAnsi="仿宋" w:eastAsia="仿宋"/>
          <w:color w:val="auto"/>
          <w:sz w:val="32"/>
          <w:szCs w:val="32"/>
          <w:highlight w:val="none"/>
        </w:rPr>
        <w:t>楼</w:t>
      </w:r>
      <w:r>
        <w:rPr>
          <w:rFonts w:hint="eastAsia" w:ascii="仿宋" w:hAnsi="仿宋" w:eastAsia="仿宋"/>
          <w:sz w:val="32"/>
          <w:szCs w:val="32"/>
          <w:highlight w:val="none"/>
          <w:lang w:eastAsia="zh-CN"/>
        </w:rPr>
        <w:t>专家食堂</w:t>
      </w:r>
      <w:r>
        <w:rPr>
          <w:rFonts w:hint="eastAsia" w:ascii="仿宋" w:hAnsi="仿宋" w:eastAsia="仿宋"/>
          <w:sz w:val="32"/>
          <w:szCs w:val="32"/>
          <w:highlight w:val="none"/>
        </w:rPr>
        <w:t>。</w:t>
      </w:r>
    </w:p>
    <w:p>
      <w:pPr>
        <w:ind w:firstLine="640" w:firstLineChars="200"/>
        <w:rPr>
          <w:rFonts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lang w:eastAsia="zh-CN"/>
        </w:rPr>
        <w:t>比选</w:t>
      </w:r>
      <w:r>
        <w:rPr>
          <w:rFonts w:hint="eastAsia" w:ascii="仿宋" w:hAnsi="仿宋" w:eastAsia="仿宋"/>
          <w:sz w:val="32"/>
          <w:szCs w:val="32"/>
        </w:rPr>
        <w:t>会议说明：</w:t>
      </w:r>
    </w:p>
    <w:p>
      <w:pPr>
        <w:ind w:firstLine="640" w:firstLineChars="200"/>
        <w:rPr>
          <w:rFonts w:ascii="仿宋" w:hAnsi="仿宋" w:eastAsia="仿宋"/>
          <w:sz w:val="32"/>
          <w:szCs w:val="32"/>
        </w:rPr>
      </w:pPr>
      <w:r>
        <w:rPr>
          <w:rFonts w:hint="eastAsia" w:ascii="仿宋" w:hAnsi="仿宋" w:eastAsia="仿宋"/>
          <w:sz w:val="32"/>
          <w:szCs w:val="32"/>
        </w:rPr>
        <w:t>3.1本次会议评审小组成</w:t>
      </w:r>
      <w:r>
        <w:rPr>
          <w:rFonts w:hint="eastAsia" w:ascii="仿宋" w:hAnsi="仿宋" w:eastAsia="仿宋"/>
          <w:sz w:val="32"/>
          <w:szCs w:val="32"/>
          <w:highlight w:val="none"/>
        </w:rPr>
        <w:t>员由运营发展部、后勤保障部、药剂科</w:t>
      </w:r>
      <w:r>
        <w:rPr>
          <w:rFonts w:hint="eastAsia" w:ascii="仿宋_GB2312" w:hAnsi="΢���ź�" w:eastAsia="仿宋_GB2312"/>
          <w:color w:val="333333"/>
          <w:sz w:val="32"/>
          <w:szCs w:val="32"/>
          <w:highlight w:val="none"/>
        </w:rPr>
        <w:t>等相关人员组成</w:t>
      </w:r>
      <w:r>
        <w:rPr>
          <w:rFonts w:hint="eastAsia" w:ascii="仿宋" w:hAnsi="仿宋" w:eastAsia="仿宋"/>
          <w:sz w:val="32"/>
          <w:szCs w:val="32"/>
          <w:highlight w:val="none"/>
        </w:rPr>
        <w:t>。</w:t>
      </w:r>
      <w:r>
        <w:rPr>
          <w:rFonts w:hint="eastAsia" w:ascii="仿宋" w:hAnsi="仿宋" w:eastAsia="仿宋"/>
          <w:color w:val="000000"/>
          <w:sz w:val="32"/>
          <w:szCs w:val="32"/>
          <w:highlight w:val="none"/>
        </w:rPr>
        <w:t>根据各参选机构制作的参选方案</w:t>
      </w:r>
      <w:r>
        <w:rPr>
          <w:rFonts w:hint="eastAsia" w:ascii="仿宋" w:hAnsi="仿宋" w:eastAsia="仿宋"/>
          <w:color w:val="000000"/>
          <w:sz w:val="32"/>
          <w:szCs w:val="32"/>
        </w:rPr>
        <w:t>(一式三份)以及现场沟通情况</w:t>
      </w:r>
      <w:r>
        <w:rPr>
          <w:rFonts w:hint="eastAsia" w:ascii="仿宋" w:hAnsi="仿宋" w:eastAsia="仿宋"/>
          <w:sz w:val="32"/>
          <w:szCs w:val="32"/>
        </w:rPr>
        <w:t>予以</w:t>
      </w:r>
      <w:r>
        <w:rPr>
          <w:rFonts w:hint="eastAsia" w:ascii="仿宋" w:hAnsi="仿宋" w:eastAsia="仿宋"/>
          <w:sz w:val="32"/>
          <w:szCs w:val="32"/>
          <w:lang w:eastAsia="zh-CN"/>
        </w:rPr>
        <w:t>比选</w:t>
      </w:r>
      <w:r>
        <w:rPr>
          <w:rFonts w:hint="eastAsia" w:ascii="仿宋" w:hAnsi="仿宋" w:eastAsia="仿宋"/>
          <w:color w:val="000000"/>
          <w:sz w:val="32"/>
          <w:szCs w:val="32"/>
        </w:rPr>
        <w:t>，综合评判后优选条件最适宜、对项目综合保障能力最强的合作方。</w:t>
      </w:r>
    </w:p>
    <w:p>
      <w:pPr>
        <w:ind w:firstLine="640" w:firstLineChars="200"/>
        <w:rPr>
          <w:rFonts w:ascii="仿宋" w:hAnsi="仿宋" w:eastAsia="仿宋"/>
          <w:sz w:val="32"/>
          <w:szCs w:val="32"/>
        </w:rPr>
      </w:pPr>
      <w:r>
        <w:rPr>
          <w:rFonts w:hint="eastAsia" w:ascii="仿宋" w:hAnsi="仿宋" w:eastAsia="仿宋"/>
          <w:sz w:val="32"/>
          <w:szCs w:val="32"/>
        </w:rPr>
        <w:t>3.2请仔细阅读参加会议需要的相关内容，如有贻误，后果自负。</w:t>
      </w:r>
    </w:p>
    <w:p>
      <w:pPr>
        <w:ind w:firstLine="640" w:firstLineChars="200"/>
        <w:rPr>
          <w:rFonts w:ascii="仿宋" w:hAnsi="仿宋" w:eastAsia="仿宋"/>
          <w:sz w:val="32"/>
          <w:szCs w:val="32"/>
        </w:rPr>
      </w:pPr>
      <w:r>
        <w:rPr>
          <w:rFonts w:hint="eastAsia" w:ascii="仿宋" w:hAnsi="仿宋" w:eastAsia="仿宋"/>
          <w:sz w:val="32"/>
          <w:szCs w:val="32"/>
        </w:rPr>
        <w:t>3.3如果本次</w:t>
      </w:r>
      <w:r>
        <w:rPr>
          <w:rFonts w:hint="eastAsia" w:ascii="仿宋" w:hAnsi="仿宋" w:eastAsia="仿宋"/>
          <w:sz w:val="32"/>
          <w:szCs w:val="32"/>
          <w:lang w:eastAsia="zh-CN"/>
        </w:rPr>
        <w:t>比选</w:t>
      </w:r>
      <w:r>
        <w:rPr>
          <w:rFonts w:hint="eastAsia" w:ascii="仿宋" w:hAnsi="仿宋" w:eastAsia="仿宋"/>
          <w:sz w:val="32"/>
          <w:szCs w:val="32"/>
        </w:rPr>
        <w:t>项目，存在不符合市场调查、资格主体异常、过程违规等情况，我院有权终止本次</w:t>
      </w:r>
      <w:r>
        <w:rPr>
          <w:rFonts w:hint="eastAsia" w:ascii="仿宋" w:hAnsi="仿宋" w:eastAsia="仿宋"/>
          <w:sz w:val="32"/>
          <w:szCs w:val="32"/>
          <w:lang w:eastAsia="zh-CN"/>
        </w:rPr>
        <w:t>比选</w:t>
      </w:r>
      <w:r>
        <w:rPr>
          <w:rFonts w:hint="eastAsia" w:ascii="仿宋" w:hAnsi="仿宋" w:eastAsia="仿宋"/>
          <w:sz w:val="32"/>
          <w:szCs w:val="32"/>
        </w:rPr>
        <w:t>活动，无义务向各机构解释具体原因。</w:t>
      </w:r>
    </w:p>
    <w:p>
      <w:pPr>
        <w:ind w:firstLine="640" w:firstLineChars="200"/>
        <w:rPr>
          <w:rFonts w:ascii="仿宋" w:hAnsi="仿宋" w:eastAsia="仿宋"/>
          <w:sz w:val="32"/>
          <w:szCs w:val="32"/>
        </w:rPr>
      </w:pPr>
      <w:r>
        <w:rPr>
          <w:rFonts w:hint="eastAsia" w:ascii="仿宋" w:hAnsi="仿宋" w:eastAsia="仿宋"/>
          <w:sz w:val="32"/>
          <w:szCs w:val="32"/>
        </w:rPr>
        <w:t>4.参选机构要求（见附件1）。</w:t>
      </w:r>
    </w:p>
    <w:p>
      <w:pPr>
        <w:ind w:firstLine="640" w:firstLineChars="200"/>
        <w:rPr>
          <w:rFonts w:ascii="仿宋" w:hAnsi="仿宋" w:eastAsia="仿宋"/>
          <w:sz w:val="32"/>
          <w:szCs w:val="32"/>
        </w:rPr>
      </w:pPr>
      <w:r>
        <w:rPr>
          <w:rFonts w:hint="eastAsia" w:ascii="仿宋" w:hAnsi="仿宋" w:eastAsia="仿宋"/>
          <w:sz w:val="32"/>
          <w:szCs w:val="32"/>
        </w:rPr>
        <w:t>5.参选方案文件书装订顺序（见附件2）。</w:t>
      </w:r>
    </w:p>
    <w:p>
      <w:pPr>
        <w:ind w:firstLine="640" w:firstLineChars="200"/>
        <w:rPr>
          <w:rFonts w:ascii="仿宋" w:hAnsi="仿宋" w:eastAsia="仿宋"/>
          <w:sz w:val="32"/>
          <w:szCs w:val="32"/>
        </w:rPr>
      </w:pPr>
      <w:r>
        <w:rPr>
          <w:rFonts w:hint="eastAsia" w:ascii="仿宋" w:hAnsi="仿宋" w:eastAsia="仿宋"/>
          <w:sz w:val="32"/>
          <w:szCs w:val="32"/>
        </w:rPr>
        <w:t>6.参选机构资质要求（6.1-6.11）：</w:t>
      </w:r>
    </w:p>
    <w:p>
      <w:pPr>
        <w:ind w:firstLine="640" w:firstLineChars="200"/>
        <w:rPr>
          <w:rFonts w:ascii="仿宋" w:hAnsi="仿宋" w:eastAsia="仿宋"/>
          <w:sz w:val="32"/>
          <w:szCs w:val="32"/>
        </w:rPr>
      </w:pPr>
      <w:r>
        <w:rPr>
          <w:rFonts w:hint="eastAsia" w:ascii="仿宋" w:hAnsi="仿宋" w:eastAsia="仿宋"/>
          <w:sz w:val="32"/>
          <w:szCs w:val="32"/>
        </w:rPr>
        <w:t>6.1营业执照（经有效年检，副本复印件）、税务证（国、地税副本复印件）、组织机构代码证（经有效年检，副本复印件）或提供三证合一的营业执照（经有效年检，副本复印件）；业务范围应包含本项目相关。</w:t>
      </w:r>
    </w:p>
    <w:p>
      <w:pPr>
        <w:ind w:firstLine="640" w:firstLineChars="200"/>
        <w:rPr>
          <w:rFonts w:ascii="仿宋" w:hAnsi="仿宋" w:eastAsia="仿宋"/>
          <w:sz w:val="32"/>
          <w:szCs w:val="32"/>
        </w:rPr>
      </w:pPr>
      <w:r>
        <w:rPr>
          <w:rFonts w:hint="eastAsia" w:ascii="仿宋" w:hAnsi="仿宋" w:eastAsia="仿宋"/>
          <w:sz w:val="32"/>
          <w:szCs w:val="32"/>
        </w:rPr>
        <w:t>6.2法定代表人身份授权书原件（附件4）,法定代表人与被授权人身份证复印件。</w:t>
      </w:r>
    </w:p>
    <w:p>
      <w:pPr>
        <w:ind w:firstLine="640" w:firstLineChars="200"/>
        <w:rPr>
          <w:rFonts w:ascii="仿宋" w:hAnsi="仿宋" w:eastAsia="仿宋"/>
          <w:sz w:val="32"/>
          <w:szCs w:val="32"/>
        </w:rPr>
      </w:pPr>
      <w:r>
        <w:rPr>
          <w:rFonts w:hint="eastAsia" w:ascii="仿宋" w:hAnsi="仿宋" w:eastAsia="仿宋"/>
          <w:sz w:val="32"/>
          <w:szCs w:val="32"/>
        </w:rPr>
        <w:t>6.3具有国家市场监管部门颁发的环保产品质检报告。</w:t>
      </w:r>
    </w:p>
    <w:p>
      <w:pPr>
        <w:ind w:firstLine="640" w:firstLineChars="200"/>
        <w:rPr>
          <w:rFonts w:ascii="仿宋" w:hAnsi="仿宋" w:eastAsia="仿宋"/>
          <w:sz w:val="32"/>
          <w:szCs w:val="32"/>
        </w:rPr>
      </w:pPr>
      <w:r>
        <w:rPr>
          <w:rFonts w:hint="eastAsia" w:ascii="仿宋" w:hAnsi="仿宋" w:eastAsia="仿宋"/>
          <w:sz w:val="32"/>
          <w:szCs w:val="32"/>
        </w:rPr>
        <w:t>6.4具有开展本项目所必需的设备和专业技术能力。</w:t>
      </w:r>
    </w:p>
    <w:p>
      <w:pPr>
        <w:ind w:firstLine="640" w:firstLineChars="200"/>
        <w:rPr>
          <w:rFonts w:ascii="仿宋" w:hAnsi="仿宋" w:eastAsia="仿宋"/>
          <w:sz w:val="32"/>
          <w:szCs w:val="32"/>
        </w:rPr>
      </w:pPr>
      <w:r>
        <w:rPr>
          <w:rFonts w:hint="eastAsia" w:ascii="仿宋" w:hAnsi="仿宋" w:eastAsia="仿宋"/>
          <w:sz w:val="32"/>
          <w:szCs w:val="32"/>
        </w:rPr>
        <w:t>6.5具有良好的商业信誉和健全的财务会计制度。</w:t>
      </w:r>
    </w:p>
    <w:p>
      <w:pPr>
        <w:ind w:firstLine="640" w:firstLineChars="200"/>
        <w:rPr>
          <w:rFonts w:ascii="仿宋" w:hAnsi="仿宋" w:eastAsia="仿宋"/>
          <w:sz w:val="32"/>
          <w:szCs w:val="32"/>
        </w:rPr>
      </w:pPr>
      <w:r>
        <w:rPr>
          <w:rFonts w:hint="eastAsia" w:ascii="仿宋" w:hAnsi="仿宋" w:eastAsia="仿宋"/>
          <w:sz w:val="32"/>
          <w:szCs w:val="32"/>
        </w:rPr>
        <w:t>6.6具有依法缴纳税收和社会保障资金的良好记录</w:t>
      </w:r>
      <w:bookmarkStart w:id="0" w:name="_GoBack"/>
      <w:bookmarkEnd w:id="0"/>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6.7近三年内，参选机构（包含母公司和子公司）无重大行贿犯罪记录，无重大负面新闻。</w:t>
      </w:r>
    </w:p>
    <w:p>
      <w:pPr>
        <w:ind w:firstLine="640" w:firstLineChars="200"/>
        <w:rPr>
          <w:rFonts w:hint="eastAsia" w:ascii="仿宋" w:hAnsi="仿宋" w:eastAsia="仿宋"/>
          <w:sz w:val="32"/>
          <w:szCs w:val="32"/>
        </w:rPr>
      </w:pPr>
      <w:r>
        <w:rPr>
          <w:rFonts w:hint="eastAsia" w:ascii="仿宋" w:hAnsi="仿宋" w:eastAsia="仿宋"/>
          <w:sz w:val="32"/>
          <w:szCs w:val="32"/>
        </w:rPr>
        <w:t>6.8近三年内，参选机构未在经营活动中因违法行为受到刑事处罚、处以罚款或者没收财产5万元以上、责令停产停业、吊销许可证或者执照等行政处罚。</w:t>
      </w:r>
    </w:p>
    <w:p>
      <w:pPr>
        <w:ind w:firstLine="640" w:firstLineChars="200"/>
        <w:rPr>
          <w:rFonts w:ascii="仿宋" w:hAnsi="仿宋" w:eastAsia="仿宋"/>
          <w:sz w:val="32"/>
          <w:szCs w:val="32"/>
        </w:rPr>
      </w:pPr>
      <w:r>
        <w:rPr>
          <w:rFonts w:hint="eastAsia" w:ascii="仿宋" w:hAnsi="仿宋" w:eastAsia="仿宋"/>
          <w:sz w:val="32"/>
          <w:szCs w:val="32"/>
        </w:rPr>
        <w:t>6.9售卖的环保袋价格不能高于市场价。</w:t>
      </w:r>
    </w:p>
    <w:p>
      <w:pPr>
        <w:ind w:firstLine="640" w:firstLineChars="200"/>
        <w:rPr>
          <w:rFonts w:ascii="仿宋" w:hAnsi="仿宋" w:eastAsia="仿宋"/>
          <w:sz w:val="32"/>
          <w:szCs w:val="32"/>
        </w:rPr>
      </w:pPr>
      <w:r>
        <w:rPr>
          <w:rFonts w:hint="eastAsia" w:ascii="仿宋" w:hAnsi="仿宋" w:eastAsia="仿宋"/>
          <w:sz w:val="32"/>
          <w:szCs w:val="32"/>
        </w:rPr>
        <w:t>6.10反商业贿赂承诺书（附件5）。</w:t>
      </w:r>
    </w:p>
    <w:p>
      <w:pPr>
        <w:ind w:firstLine="640" w:firstLineChars="200"/>
        <w:rPr>
          <w:rFonts w:ascii="仿宋" w:hAnsi="仿宋" w:eastAsia="仿宋"/>
          <w:sz w:val="32"/>
          <w:szCs w:val="32"/>
        </w:rPr>
      </w:pPr>
      <w:r>
        <w:rPr>
          <w:rFonts w:hint="eastAsia" w:ascii="仿宋" w:hAnsi="仿宋" w:eastAsia="仿宋"/>
          <w:sz w:val="32"/>
          <w:szCs w:val="32"/>
        </w:rPr>
        <w:t>6.11无围标、串标行为承诺书（附件6）。</w:t>
      </w:r>
    </w:p>
    <w:p>
      <w:pPr>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注：6.4—6.11均提供承诺函原件并加盖鲜章。</w:t>
      </w:r>
    </w:p>
    <w:p>
      <w:pPr>
        <w:ind w:firstLine="560" w:firstLineChars="200"/>
        <w:rPr>
          <w:rFonts w:ascii="楷体_GB2312" w:hAnsi="楷体_GB2312" w:eastAsia="楷体_GB2312" w:cs="楷体_GB2312"/>
          <w:sz w:val="28"/>
          <w:szCs w:val="28"/>
        </w:rPr>
      </w:pPr>
    </w:p>
    <w:p>
      <w:pPr>
        <w:ind w:firstLine="640" w:firstLineChars="200"/>
        <w:rPr>
          <w:rFonts w:ascii="仿宋" w:hAnsi="仿宋" w:eastAsia="仿宋"/>
          <w:sz w:val="32"/>
          <w:szCs w:val="32"/>
        </w:rPr>
      </w:pPr>
      <w:r>
        <w:rPr>
          <w:rFonts w:hint="eastAsia" w:ascii="仿宋" w:hAnsi="仿宋" w:eastAsia="仿宋"/>
          <w:sz w:val="32"/>
          <w:szCs w:val="32"/>
        </w:rPr>
        <w:t>7.其他要求：</w:t>
      </w:r>
    </w:p>
    <w:p>
      <w:pPr>
        <w:ind w:firstLine="640" w:firstLineChars="200"/>
        <w:rPr>
          <w:rFonts w:ascii="仿宋" w:hAnsi="仿宋" w:eastAsia="仿宋"/>
          <w:sz w:val="32"/>
          <w:szCs w:val="32"/>
        </w:rPr>
      </w:pPr>
      <w:r>
        <w:rPr>
          <w:rFonts w:hint="eastAsia" w:ascii="仿宋" w:hAnsi="仿宋" w:eastAsia="仿宋"/>
          <w:sz w:val="32"/>
          <w:szCs w:val="32"/>
        </w:rPr>
        <w:t>7.1参选机构出具的技术支持和服务承诺书（包括响应时间，并对相关问题提出具体的可操作方案和解决途径）。</w:t>
      </w:r>
    </w:p>
    <w:p>
      <w:pPr>
        <w:ind w:firstLine="640" w:firstLineChars="200"/>
        <w:rPr>
          <w:rFonts w:ascii="仿宋" w:hAnsi="仿宋" w:eastAsia="仿宋"/>
          <w:sz w:val="32"/>
          <w:szCs w:val="32"/>
        </w:rPr>
      </w:pPr>
      <w:r>
        <w:rPr>
          <w:rFonts w:hint="eastAsia" w:ascii="仿宋" w:hAnsi="仿宋" w:eastAsia="仿宋"/>
          <w:sz w:val="32"/>
          <w:szCs w:val="32"/>
        </w:rPr>
        <w:t>7.2参选机构应承诺，对合作方认为必要的实地考察或其他方式的询问进行相应的协助。</w:t>
      </w:r>
    </w:p>
    <w:p>
      <w:pPr>
        <w:ind w:firstLine="640" w:firstLineChars="200"/>
        <w:rPr>
          <w:rFonts w:ascii="仿宋" w:hAnsi="仿宋" w:eastAsia="仿宋"/>
          <w:sz w:val="32"/>
          <w:szCs w:val="32"/>
        </w:rPr>
      </w:pPr>
      <w:r>
        <w:rPr>
          <w:rFonts w:hint="eastAsia" w:ascii="仿宋" w:hAnsi="仿宋" w:eastAsia="仿宋"/>
          <w:sz w:val="32"/>
          <w:szCs w:val="32"/>
        </w:rPr>
        <w:t>7.3参选机构应在参选方案中按</w:t>
      </w:r>
      <w:r>
        <w:rPr>
          <w:rFonts w:hint="eastAsia" w:ascii="仿宋" w:hAnsi="仿宋" w:eastAsia="仿宋"/>
          <w:sz w:val="32"/>
          <w:szCs w:val="32"/>
          <w:lang w:eastAsia="zh-CN"/>
        </w:rPr>
        <w:t>比选</w:t>
      </w:r>
      <w:r>
        <w:rPr>
          <w:rFonts w:hint="eastAsia" w:ascii="仿宋" w:hAnsi="仿宋" w:eastAsia="仿宋"/>
          <w:sz w:val="32"/>
          <w:szCs w:val="32"/>
        </w:rPr>
        <w:t>公告的规定和要求附上所有的资格证明文件，要求提供复印件的必须加盖单位印章，并在必要时提供原件备查。若提供的资格证明文件不全或不实，将导致其合作资格被取消。</w:t>
      </w:r>
    </w:p>
    <w:p>
      <w:pPr>
        <w:ind w:firstLine="640" w:firstLineChars="200"/>
        <w:rPr>
          <w:rFonts w:ascii="仿宋" w:hAnsi="仿宋" w:eastAsia="仿宋"/>
          <w:sz w:val="32"/>
          <w:szCs w:val="32"/>
        </w:rPr>
      </w:pPr>
      <w:r>
        <w:rPr>
          <w:rFonts w:hint="eastAsia" w:ascii="仿宋" w:hAnsi="仿宋" w:eastAsia="仿宋"/>
          <w:sz w:val="32"/>
          <w:szCs w:val="32"/>
        </w:rPr>
        <w:t>8.报名时间及方式：</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8.1报名时间：2022年</w:t>
      </w:r>
      <w:r>
        <w:rPr>
          <w:rFonts w:hint="eastAsia" w:ascii="仿宋" w:hAnsi="仿宋" w:eastAsia="仿宋"/>
          <w:sz w:val="32"/>
          <w:szCs w:val="32"/>
          <w:highlight w:val="none"/>
          <w:lang w:val="en-US" w:eastAsia="zh-CN"/>
        </w:rPr>
        <w:t>12</w:t>
      </w:r>
      <w:r>
        <w:rPr>
          <w:rFonts w:hint="eastAsia" w:ascii="仿宋" w:hAnsi="仿宋" w:eastAsia="仿宋"/>
          <w:sz w:val="32"/>
          <w:szCs w:val="32"/>
          <w:highlight w:val="none"/>
        </w:rPr>
        <w:t>月</w:t>
      </w:r>
      <w:r>
        <w:rPr>
          <w:rFonts w:hint="eastAsia" w:ascii="仿宋" w:hAnsi="仿宋" w:eastAsia="仿宋"/>
          <w:sz w:val="32"/>
          <w:szCs w:val="32"/>
          <w:highlight w:val="none"/>
          <w:lang w:val="en-US" w:eastAsia="zh-CN"/>
        </w:rPr>
        <w:t>19</w:t>
      </w:r>
      <w:r>
        <w:rPr>
          <w:rFonts w:hint="eastAsia" w:ascii="仿宋" w:hAnsi="仿宋" w:eastAsia="仿宋"/>
          <w:sz w:val="32"/>
          <w:szCs w:val="32"/>
          <w:highlight w:val="none"/>
        </w:rPr>
        <w:t>日下午17:00前。</w:t>
      </w:r>
    </w:p>
    <w:p>
      <w:pPr>
        <w:ind w:firstLine="640" w:firstLineChars="200"/>
        <w:rPr>
          <w:rFonts w:ascii="仿宋" w:hAnsi="仿宋" w:eastAsia="仿宋"/>
          <w:sz w:val="32"/>
          <w:szCs w:val="32"/>
        </w:rPr>
      </w:pPr>
      <w:r>
        <w:rPr>
          <w:rFonts w:hint="eastAsia" w:ascii="仿宋" w:hAnsi="仿宋" w:eastAsia="仿宋"/>
          <w:sz w:val="32"/>
          <w:szCs w:val="32"/>
        </w:rPr>
        <w:t>8.2报名方式：拟参选机构在报名期限内携带</w:t>
      </w:r>
      <w:r>
        <w:rPr>
          <w:rFonts w:hint="eastAsia" w:ascii="仿宋" w:hAnsi="仿宋" w:eastAsia="仿宋"/>
          <w:sz w:val="32"/>
          <w:szCs w:val="32"/>
          <w:lang w:eastAsia="zh-CN"/>
        </w:rPr>
        <w:t>参选</w:t>
      </w:r>
      <w:r>
        <w:rPr>
          <w:rFonts w:hint="eastAsia" w:ascii="仿宋" w:hAnsi="仿宋" w:eastAsia="仿宋"/>
          <w:sz w:val="32"/>
          <w:szCs w:val="32"/>
        </w:rPr>
        <w:t>单位的资质要求复印件一份，</w:t>
      </w:r>
      <w:r>
        <w:rPr>
          <w:rFonts w:hint="eastAsia" w:ascii="仿宋" w:hAnsi="仿宋" w:eastAsia="仿宋"/>
          <w:sz w:val="32"/>
          <w:szCs w:val="32"/>
          <w:lang w:eastAsia="zh-CN"/>
        </w:rPr>
        <w:t>逐页</w:t>
      </w:r>
      <w:r>
        <w:rPr>
          <w:rFonts w:hint="eastAsia" w:ascii="仿宋" w:hAnsi="仿宋" w:eastAsia="仿宋"/>
          <w:sz w:val="32"/>
          <w:szCs w:val="32"/>
        </w:rPr>
        <w:t>盖公章送至四川省妇幼保健院运营发展部（详细地址：成都市武侯区沙堰西二街290号2号楼311室）。逾期将不接受</w:t>
      </w:r>
      <w:r>
        <w:rPr>
          <w:rFonts w:hint="eastAsia" w:ascii="仿宋" w:hAnsi="仿宋" w:eastAsia="仿宋"/>
          <w:sz w:val="32"/>
          <w:szCs w:val="32"/>
          <w:lang w:eastAsia="zh-CN"/>
        </w:rPr>
        <w:t>比选</w:t>
      </w:r>
      <w:r>
        <w:rPr>
          <w:rFonts w:hint="eastAsia" w:ascii="仿宋" w:hAnsi="仿宋" w:eastAsia="仿宋"/>
          <w:sz w:val="32"/>
          <w:szCs w:val="32"/>
        </w:rPr>
        <w:t>会议报名。</w:t>
      </w:r>
    </w:p>
    <w:p>
      <w:pPr>
        <w:ind w:firstLine="640" w:firstLineChars="200"/>
        <w:rPr>
          <w:rFonts w:ascii="仿宋" w:hAnsi="仿宋" w:eastAsia="仿宋"/>
          <w:sz w:val="32"/>
          <w:szCs w:val="32"/>
        </w:rPr>
      </w:pPr>
      <w:r>
        <w:rPr>
          <w:rFonts w:hint="eastAsia" w:ascii="仿宋" w:hAnsi="仿宋" w:eastAsia="仿宋"/>
          <w:sz w:val="32"/>
          <w:szCs w:val="32"/>
        </w:rPr>
        <w:t>9.会前要求：</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参选机构需于2022年</w:t>
      </w:r>
      <w:r>
        <w:rPr>
          <w:rFonts w:hint="eastAsia" w:ascii="仿宋" w:hAnsi="仿宋" w:eastAsia="仿宋"/>
          <w:sz w:val="32"/>
          <w:szCs w:val="32"/>
          <w:highlight w:val="none"/>
          <w:lang w:val="en-US" w:eastAsia="zh-CN"/>
        </w:rPr>
        <w:t>12</w:t>
      </w:r>
      <w:r>
        <w:rPr>
          <w:rFonts w:hint="eastAsia" w:ascii="仿宋" w:hAnsi="仿宋" w:eastAsia="仿宋"/>
          <w:sz w:val="32"/>
          <w:szCs w:val="32"/>
          <w:highlight w:val="none"/>
        </w:rPr>
        <w:t>月</w:t>
      </w:r>
      <w:r>
        <w:rPr>
          <w:rFonts w:hint="eastAsia" w:ascii="仿宋" w:hAnsi="仿宋" w:eastAsia="仿宋"/>
          <w:sz w:val="32"/>
          <w:szCs w:val="32"/>
          <w:highlight w:val="none"/>
          <w:lang w:val="en-US" w:eastAsia="zh-CN"/>
        </w:rPr>
        <w:t>19</w:t>
      </w:r>
      <w:r>
        <w:rPr>
          <w:rFonts w:hint="eastAsia" w:ascii="仿宋" w:hAnsi="仿宋" w:eastAsia="仿宋"/>
          <w:sz w:val="32"/>
          <w:szCs w:val="32"/>
          <w:highlight w:val="none"/>
        </w:rPr>
        <w:t>日下午16：00前到我院医院网站“四川省妇幼保健院官网”(www.fybj.net)上下载公告。</w:t>
      </w:r>
    </w:p>
    <w:p>
      <w:pPr>
        <w:numPr>
          <w:ilvl w:val="0"/>
          <w:numId w:val="1"/>
        </w:numPr>
        <w:ind w:firstLine="640" w:firstLineChars="200"/>
        <w:rPr>
          <w:rFonts w:ascii="仿宋" w:hAnsi="仿宋" w:eastAsia="仿宋"/>
          <w:sz w:val="32"/>
          <w:szCs w:val="32"/>
        </w:rPr>
      </w:pPr>
      <w:r>
        <w:rPr>
          <w:rFonts w:hint="eastAsia" w:ascii="仿宋" w:hAnsi="仿宋" w:eastAsia="仿宋"/>
          <w:sz w:val="32"/>
          <w:szCs w:val="32"/>
        </w:rPr>
        <w:t>会议安排：</w:t>
      </w:r>
    </w:p>
    <w:p>
      <w:pPr>
        <w:ind w:firstLine="640" w:firstLineChars="200"/>
        <w:rPr>
          <w:rFonts w:ascii="仿宋" w:hAnsi="仿宋" w:eastAsia="仿宋"/>
          <w:sz w:val="32"/>
          <w:szCs w:val="32"/>
        </w:rPr>
      </w:pPr>
      <w:r>
        <w:rPr>
          <w:rFonts w:hint="eastAsia" w:ascii="仿宋" w:hAnsi="仿宋" w:eastAsia="仿宋"/>
          <w:sz w:val="32"/>
          <w:szCs w:val="32"/>
          <w:highlight w:val="none"/>
        </w:rPr>
        <w:t>10.1 2022 年</w:t>
      </w:r>
      <w:r>
        <w:rPr>
          <w:rFonts w:hint="eastAsia" w:ascii="仿宋" w:hAnsi="仿宋" w:eastAsia="仿宋"/>
          <w:sz w:val="32"/>
          <w:szCs w:val="32"/>
          <w:highlight w:val="none"/>
          <w:lang w:val="en-US" w:eastAsia="zh-CN"/>
        </w:rPr>
        <w:t>12</w:t>
      </w:r>
      <w:r>
        <w:rPr>
          <w:rFonts w:hint="eastAsia" w:ascii="仿宋" w:hAnsi="仿宋" w:eastAsia="仿宋"/>
          <w:sz w:val="32"/>
          <w:szCs w:val="32"/>
          <w:highlight w:val="none"/>
        </w:rPr>
        <w:t>月</w:t>
      </w:r>
      <w:r>
        <w:rPr>
          <w:rFonts w:hint="eastAsia" w:ascii="仿宋" w:hAnsi="仿宋" w:eastAsia="仿宋"/>
          <w:sz w:val="32"/>
          <w:szCs w:val="32"/>
          <w:highlight w:val="none"/>
          <w:lang w:val="en-US" w:eastAsia="zh-CN"/>
        </w:rPr>
        <w:t>20</w:t>
      </w:r>
      <w:r>
        <w:rPr>
          <w:rFonts w:hint="eastAsia" w:ascii="仿宋" w:hAnsi="仿宋" w:eastAsia="仿宋"/>
          <w:sz w:val="32"/>
          <w:szCs w:val="32"/>
          <w:highlight w:val="none"/>
        </w:rPr>
        <w:t>日9：00前，参选</w:t>
      </w:r>
      <w:r>
        <w:rPr>
          <w:rFonts w:hint="eastAsia" w:ascii="仿宋" w:hAnsi="仿宋" w:eastAsia="仿宋"/>
          <w:sz w:val="32"/>
          <w:szCs w:val="32"/>
        </w:rPr>
        <w:t>机构必须携带机构上述资质证明的复印件（一份）</w:t>
      </w:r>
      <w:r>
        <w:rPr>
          <w:rFonts w:hint="eastAsia" w:ascii="仿宋" w:hAnsi="仿宋" w:eastAsia="仿宋"/>
          <w:b w:val="0"/>
          <w:bCs w:val="0"/>
          <w:sz w:val="32"/>
          <w:szCs w:val="32"/>
        </w:rPr>
        <w:t>密封</w:t>
      </w:r>
      <w:r>
        <w:rPr>
          <w:rFonts w:hint="eastAsia" w:ascii="仿宋" w:hAnsi="仿宋" w:eastAsia="仿宋"/>
          <w:b w:val="0"/>
          <w:bCs w:val="0"/>
          <w:sz w:val="32"/>
          <w:szCs w:val="32"/>
          <w:lang w:eastAsia="zh-CN"/>
        </w:rPr>
        <w:t>逐页</w:t>
      </w:r>
      <w:r>
        <w:rPr>
          <w:rFonts w:hint="eastAsia" w:ascii="仿宋" w:hAnsi="仿宋" w:eastAsia="仿宋"/>
          <w:b w:val="0"/>
          <w:bCs w:val="0"/>
          <w:sz w:val="32"/>
          <w:szCs w:val="32"/>
        </w:rPr>
        <w:t>盖章</w:t>
      </w:r>
      <w:r>
        <w:rPr>
          <w:rFonts w:hint="eastAsia" w:ascii="仿宋" w:hAnsi="仿宋" w:eastAsia="仿宋"/>
          <w:sz w:val="32"/>
          <w:szCs w:val="32"/>
          <w:lang w:eastAsia="zh-CN"/>
        </w:rPr>
        <w:t>；</w:t>
      </w:r>
      <w:r>
        <w:rPr>
          <w:rFonts w:hint="eastAsia" w:ascii="仿宋" w:hAnsi="仿宋" w:eastAsia="仿宋"/>
          <w:sz w:val="32"/>
          <w:szCs w:val="32"/>
        </w:rPr>
        <w:t>《参选方案》（一式三份，正本1份</w:t>
      </w:r>
      <w:r>
        <w:rPr>
          <w:rFonts w:hint="eastAsia" w:ascii="仿宋" w:hAnsi="仿宋" w:eastAsia="仿宋"/>
          <w:sz w:val="32"/>
          <w:szCs w:val="32"/>
          <w:lang w:eastAsia="zh-CN"/>
        </w:rPr>
        <w:t>，</w:t>
      </w:r>
      <w:r>
        <w:rPr>
          <w:rFonts w:hint="eastAsia" w:ascii="仿宋" w:hAnsi="仿宋" w:eastAsia="仿宋"/>
          <w:sz w:val="32"/>
          <w:szCs w:val="32"/>
        </w:rPr>
        <w:t>副本2份，并分别在右上角标明“正本” 和“副本”字样）密封</w:t>
      </w:r>
      <w:r>
        <w:rPr>
          <w:rFonts w:hint="eastAsia" w:ascii="仿宋" w:hAnsi="仿宋" w:eastAsia="仿宋"/>
          <w:sz w:val="32"/>
          <w:szCs w:val="32"/>
          <w:lang w:eastAsia="zh-CN"/>
        </w:rPr>
        <w:t>逐页</w:t>
      </w:r>
      <w:r>
        <w:rPr>
          <w:rFonts w:hint="eastAsia" w:ascii="仿宋" w:hAnsi="仿宋" w:eastAsia="仿宋"/>
          <w:sz w:val="32"/>
          <w:szCs w:val="32"/>
        </w:rPr>
        <w:t>盖章报送至会议地点。以上资料必须在公告截止时间前送达公告要求地点。逾期送达或密封不符合</w:t>
      </w:r>
      <w:r>
        <w:rPr>
          <w:rFonts w:hint="eastAsia" w:ascii="仿宋" w:hAnsi="仿宋" w:eastAsia="仿宋"/>
          <w:sz w:val="32"/>
          <w:szCs w:val="32"/>
          <w:lang w:eastAsia="zh-CN"/>
        </w:rPr>
        <w:t>比选</w:t>
      </w:r>
      <w:r>
        <w:rPr>
          <w:rFonts w:hint="eastAsia" w:ascii="仿宋" w:hAnsi="仿宋" w:eastAsia="仿宋"/>
          <w:sz w:val="32"/>
          <w:szCs w:val="32"/>
        </w:rPr>
        <w:t>公告规定的恕不接收。</w:t>
      </w:r>
    </w:p>
    <w:p>
      <w:pPr>
        <w:ind w:firstLine="640" w:firstLineChars="200"/>
        <w:rPr>
          <w:rFonts w:ascii="仿宋" w:hAnsi="仿宋" w:eastAsia="仿宋"/>
          <w:sz w:val="32"/>
          <w:szCs w:val="32"/>
        </w:rPr>
      </w:pPr>
      <w:r>
        <w:rPr>
          <w:rFonts w:hint="eastAsia" w:ascii="仿宋" w:hAnsi="仿宋" w:eastAsia="仿宋"/>
          <w:sz w:val="32"/>
          <w:szCs w:val="32"/>
        </w:rPr>
        <w:t>10.2运营发展部主持会议。主持人宣布</w:t>
      </w:r>
      <w:r>
        <w:rPr>
          <w:rFonts w:hint="eastAsia" w:ascii="仿宋" w:hAnsi="仿宋" w:eastAsia="仿宋"/>
          <w:sz w:val="32"/>
          <w:szCs w:val="32"/>
          <w:lang w:eastAsia="zh-CN"/>
        </w:rPr>
        <w:t>比选</w:t>
      </w:r>
      <w:r>
        <w:rPr>
          <w:rFonts w:hint="eastAsia" w:ascii="仿宋" w:hAnsi="仿宋" w:eastAsia="仿宋"/>
          <w:sz w:val="32"/>
          <w:szCs w:val="32"/>
        </w:rPr>
        <w:t>步骤，强调工作纪律、介绍</w:t>
      </w:r>
      <w:r>
        <w:rPr>
          <w:rFonts w:hint="eastAsia" w:ascii="仿宋" w:hAnsi="仿宋" w:eastAsia="仿宋"/>
          <w:sz w:val="32"/>
          <w:szCs w:val="32"/>
          <w:lang w:eastAsia="zh-CN"/>
        </w:rPr>
        <w:t>比选</w:t>
      </w:r>
      <w:r>
        <w:rPr>
          <w:rFonts w:hint="eastAsia" w:ascii="仿宋" w:hAnsi="仿宋" w:eastAsia="仿宋"/>
          <w:sz w:val="32"/>
          <w:szCs w:val="32"/>
        </w:rPr>
        <w:t>工作等。</w:t>
      </w:r>
    </w:p>
    <w:p>
      <w:pPr>
        <w:ind w:firstLine="640" w:firstLineChars="200"/>
        <w:rPr>
          <w:rFonts w:ascii="仿宋" w:hAnsi="仿宋" w:eastAsia="仿宋"/>
          <w:sz w:val="32"/>
          <w:szCs w:val="32"/>
        </w:rPr>
      </w:pPr>
      <w:r>
        <w:rPr>
          <w:rFonts w:hint="eastAsia" w:ascii="仿宋" w:hAnsi="仿宋" w:eastAsia="仿宋"/>
          <w:sz w:val="32"/>
          <w:szCs w:val="32"/>
        </w:rPr>
        <w:t>10.3运营发展部负责组织评审专家对参选机构的资格进行审查，通报资格审查情况，宣布参加</w:t>
      </w:r>
      <w:r>
        <w:rPr>
          <w:rFonts w:hint="eastAsia" w:ascii="仿宋" w:hAnsi="仿宋" w:eastAsia="仿宋"/>
          <w:sz w:val="32"/>
          <w:szCs w:val="32"/>
          <w:lang w:eastAsia="zh-CN"/>
        </w:rPr>
        <w:t>比选</w:t>
      </w:r>
      <w:r>
        <w:rPr>
          <w:rFonts w:hint="eastAsia" w:ascii="仿宋" w:hAnsi="仿宋" w:eastAsia="仿宋"/>
          <w:sz w:val="32"/>
          <w:szCs w:val="32"/>
        </w:rPr>
        <w:t>的机构名单。</w:t>
      </w:r>
    </w:p>
    <w:p>
      <w:pPr>
        <w:ind w:firstLine="640" w:firstLineChars="200"/>
        <w:rPr>
          <w:rFonts w:ascii="仿宋" w:hAnsi="仿宋" w:eastAsia="仿宋"/>
          <w:sz w:val="32"/>
          <w:szCs w:val="32"/>
        </w:rPr>
      </w:pPr>
      <w:r>
        <w:rPr>
          <w:rFonts w:hint="eastAsia" w:ascii="仿宋" w:hAnsi="仿宋" w:eastAsia="仿宋"/>
          <w:sz w:val="32"/>
          <w:szCs w:val="32"/>
        </w:rPr>
        <w:t>10.4参选机构现场介绍,可用PPT模式,时间10分钟以内。</w:t>
      </w:r>
    </w:p>
    <w:p>
      <w:pPr>
        <w:ind w:firstLine="640" w:firstLineChars="200"/>
        <w:rPr>
          <w:rFonts w:ascii="仿宋" w:hAnsi="仿宋" w:eastAsia="仿宋"/>
          <w:sz w:val="32"/>
          <w:szCs w:val="32"/>
        </w:rPr>
      </w:pPr>
      <w:r>
        <w:rPr>
          <w:rFonts w:hint="eastAsia" w:ascii="仿宋" w:hAnsi="仿宋" w:eastAsia="仿宋"/>
          <w:sz w:val="32"/>
          <w:szCs w:val="32"/>
        </w:rPr>
        <w:t>10.5评审小组成员根据各参选机构方案及现场沟通情况进行综合评比，现场统分，打分后形成</w:t>
      </w:r>
      <w:r>
        <w:rPr>
          <w:rFonts w:hint="eastAsia" w:ascii="仿宋" w:hAnsi="仿宋" w:eastAsia="仿宋"/>
          <w:sz w:val="32"/>
          <w:szCs w:val="32"/>
          <w:lang w:eastAsia="zh-CN"/>
        </w:rPr>
        <w:t>比选</w:t>
      </w:r>
      <w:r>
        <w:rPr>
          <w:rFonts w:hint="eastAsia" w:ascii="仿宋" w:hAnsi="仿宋" w:eastAsia="仿宋"/>
          <w:sz w:val="32"/>
          <w:szCs w:val="32"/>
        </w:rPr>
        <w:t>意见。</w:t>
      </w:r>
    </w:p>
    <w:p>
      <w:pPr>
        <w:ind w:firstLine="640" w:firstLineChars="200"/>
        <w:rPr>
          <w:rFonts w:ascii="仿宋" w:hAnsi="仿宋" w:eastAsia="仿宋"/>
          <w:sz w:val="32"/>
          <w:szCs w:val="32"/>
        </w:rPr>
      </w:pPr>
      <w:r>
        <w:rPr>
          <w:rFonts w:hint="eastAsia" w:ascii="仿宋" w:hAnsi="仿宋" w:eastAsia="仿宋"/>
          <w:sz w:val="32"/>
          <w:szCs w:val="32"/>
        </w:rPr>
        <w:t>10.6根据评审小组成员综合评审情况，填写相应表格，评审小组成员签字确认。</w:t>
      </w:r>
    </w:p>
    <w:p>
      <w:pPr>
        <w:ind w:firstLine="640" w:firstLineChars="200"/>
        <w:rPr>
          <w:rFonts w:ascii="仿宋" w:hAnsi="仿宋" w:eastAsia="仿宋"/>
          <w:sz w:val="32"/>
          <w:szCs w:val="32"/>
        </w:rPr>
      </w:pPr>
      <w:r>
        <w:rPr>
          <w:rFonts w:hint="eastAsia" w:ascii="仿宋" w:hAnsi="仿宋" w:eastAsia="仿宋"/>
          <w:sz w:val="32"/>
          <w:szCs w:val="32"/>
        </w:rPr>
        <w:t>10.7汇总填写《评审报告》，逐级上报。</w:t>
      </w:r>
    </w:p>
    <w:p>
      <w:pPr>
        <w:ind w:firstLine="640" w:firstLineChars="200"/>
      </w:pPr>
      <w:r>
        <w:rPr>
          <w:rFonts w:hint="eastAsia" w:ascii="仿宋" w:hAnsi="仿宋" w:eastAsia="仿宋"/>
          <w:sz w:val="32"/>
          <w:szCs w:val="32"/>
        </w:rPr>
        <w:t xml:space="preserve">10.8 </w:t>
      </w:r>
      <w:r>
        <w:rPr>
          <w:rFonts w:hint="eastAsia" w:ascii="仿宋" w:hAnsi="仿宋" w:eastAsia="仿宋"/>
          <w:sz w:val="32"/>
          <w:szCs w:val="32"/>
          <w:lang w:eastAsia="zh-CN"/>
        </w:rPr>
        <w:t>七</w:t>
      </w:r>
      <w:r>
        <w:rPr>
          <w:rFonts w:hint="eastAsia" w:ascii="仿宋" w:hAnsi="仿宋" w:eastAsia="仿宋"/>
          <w:sz w:val="32"/>
          <w:szCs w:val="32"/>
        </w:rPr>
        <w:t>个工作日内，将</w:t>
      </w:r>
      <w:r>
        <w:rPr>
          <w:rFonts w:hint="eastAsia" w:ascii="仿宋" w:hAnsi="仿宋" w:eastAsia="仿宋"/>
          <w:sz w:val="32"/>
          <w:szCs w:val="32"/>
          <w:lang w:eastAsia="zh-CN"/>
        </w:rPr>
        <w:t>比选</w:t>
      </w:r>
      <w:r>
        <w:rPr>
          <w:rFonts w:hint="eastAsia" w:ascii="仿宋" w:hAnsi="仿宋" w:eastAsia="仿宋"/>
          <w:sz w:val="32"/>
          <w:szCs w:val="32"/>
        </w:rPr>
        <w:t>结果电话通知或在医院网站公示告知参选机构。</w:t>
      </w:r>
    </w:p>
    <w:p>
      <w:pPr>
        <w:ind w:firstLine="640" w:firstLineChars="200"/>
        <w:rPr>
          <w:rFonts w:ascii="仿宋" w:hAnsi="仿宋" w:eastAsia="仿宋"/>
          <w:sz w:val="32"/>
          <w:szCs w:val="32"/>
        </w:rPr>
      </w:pPr>
      <w:r>
        <w:rPr>
          <w:rFonts w:hint="eastAsia" w:ascii="仿宋" w:hAnsi="仿宋" w:eastAsia="仿宋"/>
          <w:sz w:val="32"/>
          <w:szCs w:val="32"/>
        </w:rPr>
        <w:t>11.其它说明：</w:t>
      </w:r>
    </w:p>
    <w:p>
      <w:pPr>
        <w:ind w:firstLine="640" w:firstLineChars="200"/>
        <w:rPr>
          <w:rFonts w:ascii="仿宋" w:hAnsi="仿宋" w:eastAsia="仿宋"/>
          <w:sz w:val="32"/>
          <w:szCs w:val="32"/>
        </w:rPr>
      </w:pPr>
      <w:r>
        <w:rPr>
          <w:rFonts w:hint="eastAsia" w:ascii="仿宋" w:hAnsi="仿宋" w:eastAsia="仿宋"/>
          <w:sz w:val="32"/>
          <w:szCs w:val="32"/>
        </w:rPr>
        <w:t>11.1参选方案等资料的编制、装订：根据要求及自身实际用A4纸编制，严格按照参选方案文件书装订顺序（见附件2）的要求进行装订。提供的所有资料须加盖鲜章。自带U盘。</w:t>
      </w:r>
    </w:p>
    <w:p>
      <w:pPr>
        <w:ind w:firstLine="640" w:firstLineChars="200"/>
        <w:rPr>
          <w:rFonts w:ascii="仿宋" w:hAnsi="仿宋" w:eastAsia="仿宋"/>
          <w:sz w:val="32"/>
          <w:szCs w:val="32"/>
        </w:rPr>
      </w:pPr>
      <w:r>
        <w:rPr>
          <w:rFonts w:hint="eastAsia" w:ascii="仿宋" w:hAnsi="仿宋" w:eastAsia="仿宋"/>
          <w:sz w:val="32"/>
          <w:szCs w:val="32"/>
        </w:rPr>
        <w:t>11.2解释权归运营发展部。联系人：杨老师  电话：028-65978233。</w:t>
      </w:r>
    </w:p>
    <w:p>
      <w:pPr>
        <w:ind w:firstLine="640" w:firstLineChars="200"/>
        <w:rPr>
          <w:rFonts w:ascii="仿宋" w:hAnsi="仿宋" w:eastAsia="仿宋"/>
          <w:sz w:val="32"/>
          <w:szCs w:val="32"/>
        </w:rPr>
      </w:pPr>
      <w:r>
        <w:rPr>
          <w:rFonts w:hint="eastAsia" w:ascii="仿宋" w:hAnsi="仿宋" w:eastAsia="仿宋"/>
          <w:sz w:val="32"/>
          <w:szCs w:val="32"/>
        </w:rPr>
        <w:t>11.3各参选机构认为</w:t>
      </w:r>
      <w:r>
        <w:rPr>
          <w:rFonts w:hint="eastAsia" w:ascii="仿宋" w:hAnsi="仿宋" w:eastAsia="仿宋"/>
          <w:sz w:val="32"/>
          <w:szCs w:val="32"/>
          <w:lang w:eastAsia="zh-CN"/>
        </w:rPr>
        <w:t>比选</w:t>
      </w:r>
      <w:r>
        <w:rPr>
          <w:rFonts w:hint="eastAsia" w:ascii="仿宋" w:hAnsi="仿宋" w:eastAsia="仿宋"/>
          <w:sz w:val="32"/>
          <w:szCs w:val="32"/>
        </w:rPr>
        <w:t>文件、</w:t>
      </w:r>
      <w:r>
        <w:rPr>
          <w:rFonts w:hint="eastAsia" w:ascii="仿宋" w:hAnsi="仿宋" w:eastAsia="仿宋"/>
          <w:sz w:val="32"/>
          <w:szCs w:val="32"/>
          <w:lang w:eastAsia="zh-CN"/>
        </w:rPr>
        <w:t>比选</w:t>
      </w:r>
      <w:r>
        <w:rPr>
          <w:rFonts w:hint="eastAsia" w:ascii="仿宋" w:hAnsi="仿宋" w:eastAsia="仿宋"/>
          <w:sz w:val="32"/>
          <w:szCs w:val="32"/>
        </w:rPr>
        <w:t>过程、中标或者成交结果使自己的权益受到损害的，可以在知道或者应知其权益受到损害之日起7个工作日内，以书面形式向运营发展部提出质疑。运营发展部联系人:杨老师028-65978233。</w:t>
      </w:r>
    </w:p>
    <w:p>
      <w:pPr>
        <w:ind w:firstLine="640" w:firstLineChars="200"/>
        <w:rPr>
          <w:rFonts w:ascii="仿宋" w:hAnsi="仿宋" w:eastAsia="仿宋"/>
          <w:sz w:val="32"/>
          <w:szCs w:val="32"/>
        </w:rPr>
      </w:pPr>
      <w:r>
        <w:rPr>
          <w:rFonts w:hint="eastAsia" w:ascii="仿宋" w:hAnsi="仿宋" w:eastAsia="仿宋"/>
          <w:sz w:val="32"/>
          <w:szCs w:val="32"/>
        </w:rPr>
        <w:t>12</w:t>
      </w:r>
      <w:r>
        <w:rPr>
          <w:rFonts w:hint="eastAsia" w:ascii="仿宋" w:hAnsi="仿宋" w:eastAsia="仿宋"/>
          <w:sz w:val="32"/>
          <w:szCs w:val="32"/>
          <w:lang w:val="en-US" w:eastAsia="zh-CN"/>
        </w:rPr>
        <w:t>.</w:t>
      </w:r>
      <w:r>
        <w:rPr>
          <w:rFonts w:hint="eastAsia" w:ascii="仿宋" w:hAnsi="仿宋" w:eastAsia="仿宋"/>
          <w:sz w:val="32"/>
          <w:szCs w:val="32"/>
        </w:rPr>
        <w:t>疫情防控要求：</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12.</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每位参会人员需携带身份证，</w:t>
      </w:r>
      <w:r>
        <w:rPr>
          <w:rFonts w:hint="eastAsia" w:ascii="仿宋" w:hAnsi="仿宋" w:eastAsia="仿宋"/>
          <w:sz w:val="32"/>
          <w:szCs w:val="32"/>
          <w:highlight w:val="none"/>
          <w:lang w:eastAsia="zh-CN"/>
        </w:rPr>
        <w:t>体温正常，无发热、呼吸道等症状，</w:t>
      </w:r>
      <w:r>
        <w:rPr>
          <w:rFonts w:hint="eastAsia" w:ascii="仿宋" w:hAnsi="仿宋" w:eastAsia="仿宋"/>
          <w:sz w:val="32"/>
          <w:szCs w:val="32"/>
          <w:highlight w:val="none"/>
        </w:rPr>
        <w:t>并在会议期间全程规范佩戴</w:t>
      </w:r>
      <w:r>
        <w:rPr>
          <w:rFonts w:hint="eastAsia" w:ascii="仿宋" w:hAnsi="仿宋" w:eastAsia="仿宋"/>
          <w:sz w:val="32"/>
          <w:szCs w:val="32"/>
          <w:highlight w:val="none"/>
          <w:lang w:val="en-US" w:eastAsia="zh-CN"/>
        </w:rPr>
        <w:t>n95</w:t>
      </w:r>
      <w:r>
        <w:rPr>
          <w:rFonts w:hint="eastAsia" w:ascii="仿宋" w:hAnsi="仿宋" w:eastAsia="仿宋"/>
          <w:sz w:val="32"/>
          <w:szCs w:val="32"/>
          <w:highlight w:val="none"/>
        </w:rPr>
        <w:t>口罩。</w:t>
      </w:r>
      <w:r>
        <w:rPr>
          <w:rFonts w:hint="eastAsia" w:ascii="仿宋" w:hAnsi="仿宋" w:eastAsia="仿宋"/>
          <w:sz w:val="32"/>
          <w:szCs w:val="32"/>
          <w:lang w:eastAsia="zh-CN"/>
        </w:rPr>
        <w:t>如后期有变化，以当时疫情防控要求为准。</w:t>
      </w:r>
    </w:p>
    <w:p>
      <w:pPr>
        <w:outlineLvl w:val="0"/>
        <w:rPr>
          <w:rFonts w:ascii="仿宋" w:hAnsi="仿宋" w:eastAsia="仿宋"/>
          <w:sz w:val="32"/>
          <w:szCs w:val="32"/>
        </w:rPr>
      </w:pPr>
      <w:r>
        <w:rPr>
          <w:rFonts w:hint="eastAsia" w:ascii="仿宋" w:hAnsi="仿宋" w:eastAsia="仿宋"/>
          <w:sz w:val="32"/>
          <w:szCs w:val="32"/>
        </w:rPr>
        <w:t>附件1：参选机构要求</w:t>
      </w:r>
    </w:p>
    <w:p>
      <w:pPr>
        <w:outlineLvl w:val="0"/>
        <w:rPr>
          <w:rFonts w:ascii="仿宋" w:hAnsi="仿宋" w:eastAsia="仿宋"/>
          <w:sz w:val="32"/>
          <w:szCs w:val="32"/>
        </w:rPr>
      </w:pPr>
      <w:r>
        <w:rPr>
          <w:rFonts w:hint="eastAsia" w:ascii="仿宋" w:hAnsi="仿宋" w:eastAsia="仿宋"/>
          <w:sz w:val="32"/>
          <w:szCs w:val="32"/>
        </w:rPr>
        <w:t>附件2：参选方案文件书装订顺序</w:t>
      </w:r>
    </w:p>
    <w:p>
      <w:pPr>
        <w:outlineLvl w:val="0"/>
        <w:rPr>
          <w:rFonts w:ascii="仿宋" w:hAnsi="仿宋" w:eastAsia="仿宋"/>
          <w:sz w:val="32"/>
          <w:szCs w:val="32"/>
        </w:rPr>
      </w:pPr>
      <w:r>
        <w:rPr>
          <w:rFonts w:hint="eastAsia" w:ascii="仿宋" w:hAnsi="仿宋" w:eastAsia="仿宋"/>
          <w:sz w:val="32"/>
          <w:szCs w:val="32"/>
        </w:rPr>
        <w:t>附件3：偏离表</w:t>
      </w:r>
    </w:p>
    <w:p>
      <w:pPr>
        <w:outlineLvl w:val="0"/>
        <w:rPr>
          <w:rFonts w:ascii="仿宋" w:hAnsi="仿宋" w:eastAsia="仿宋"/>
          <w:sz w:val="32"/>
          <w:szCs w:val="32"/>
        </w:rPr>
      </w:pPr>
      <w:r>
        <w:rPr>
          <w:rFonts w:hint="eastAsia" w:ascii="仿宋" w:hAnsi="仿宋" w:eastAsia="仿宋"/>
          <w:sz w:val="32"/>
          <w:szCs w:val="32"/>
        </w:rPr>
        <w:t>附件4：法定代表人身份授权书</w:t>
      </w:r>
    </w:p>
    <w:p>
      <w:pPr>
        <w:outlineLvl w:val="0"/>
        <w:rPr>
          <w:rFonts w:ascii="仿宋" w:hAnsi="仿宋" w:eastAsia="仿宋"/>
          <w:sz w:val="32"/>
          <w:szCs w:val="32"/>
        </w:rPr>
      </w:pPr>
      <w:r>
        <w:rPr>
          <w:rFonts w:hint="eastAsia" w:ascii="仿宋" w:hAnsi="仿宋" w:eastAsia="仿宋"/>
          <w:sz w:val="32"/>
          <w:szCs w:val="32"/>
        </w:rPr>
        <w:t>附件5：反商业贿赂承诺书</w:t>
      </w:r>
    </w:p>
    <w:p>
      <w:pPr>
        <w:outlineLvl w:val="0"/>
        <w:rPr>
          <w:rFonts w:ascii="仿宋_GB2312" w:hAnsi="仿宋_GB2312" w:eastAsia="仿宋" w:cs="仿宋_GB2312"/>
          <w:b/>
          <w:bCs/>
          <w:color w:val="333333"/>
          <w:kern w:val="0"/>
          <w:sz w:val="18"/>
          <w:szCs w:val="18"/>
        </w:rPr>
      </w:pPr>
      <w:r>
        <w:rPr>
          <w:rFonts w:hint="eastAsia" w:ascii="仿宋" w:hAnsi="仿宋" w:eastAsia="仿宋"/>
          <w:sz w:val="32"/>
          <w:szCs w:val="32"/>
        </w:rPr>
        <w:t>附件6：无围标、串标行为承诺书</w:t>
      </w:r>
    </w:p>
    <w:p>
      <w:pPr>
        <w:outlineLvl w:val="0"/>
        <w:rPr>
          <w:rFonts w:ascii="仿宋" w:hAnsi="仿宋" w:eastAsia="仿宋"/>
          <w:sz w:val="32"/>
          <w:szCs w:val="32"/>
        </w:rPr>
      </w:pPr>
      <w:r>
        <w:rPr>
          <w:rFonts w:hint="eastAsia" w:ascii="仿宋" w:hAnsi="仿宋" w:eastAsia="仿宋"/>
          <w:sz w:val="32"/>
          <w:szCs w:val="32"/>
        </w:rPr>
        <w:t>附件7：报价表</w:t>
      </w:r>
    </w:p>
    <w:p>
      <w:pPr>
        <w:outlineLvl w:val="0"/>
        <w:rPr>
          <w:rFonts w:ascii="仿宋" w:hAnsi="仿宋" w:eastAsia="仿宋"/>
          <w:sz w:val="32"/>
          <w:szCs w:val="32"/>
        </w:rPr>
      </w:pPr>
      <w:r>
        <w:rPr>
          <w:rFonts w:hint="eastAsia" w:ascii="仿宋" w:hAnsi="仿宋" w:eastAsia="仿宋"/>
          <w:sz w:val="32"/>
          <w:szCs w:val="32"/>
        </w:rPr>
        <w:t>附件8：评审办法（综合评分明细表）</w:t>
      </w:r>
    </w:p>
    <w:p>
      <w:pPr>
        <w:outlineLvl w:val="0"/>
        <w:rPr>
          <w:rFonts w:ascii="仿宋" w:hAnsi="仿宋" w:eastAsia="仿宋"/>
          <w:sz w:val="32"/>
          <w:szCs w:val="32"/>
        </w:rPr>
        <w:sectPr>
          <w:footerReference r:id="rId3" w:type="default"/>
          <w:pgSz w:w="11906" w:h="16838"/>
          <w:pgMar w:top="1440" w:right="1800" w:bottom="1440" w:left="1800" w:header="851" w:footer="992" w:gutter="0"/>
          <w:cols w:space="425" w:num="1"/>
          <w:docGrid w:type="lines" w:linePitch="312" w:charSpace="0"/>
        </w:sectPr>
      </w:pPr>
    </w:p>
    <w:p>
      <w:pPr>
        <w:outlineLvl w:val="0"/>
        <w:rPr>
          <w:rFonts w:ascii="仿宋" w:hAnsi="仿宋" w:eastAsia="仿宋"/>
          <w:sz w:val="32"/>
          <w:szCs w:val="32"/>
        </w:rPr>
      </w:pPr>
      <w:r>
        <w:rPr>
          <w:rFonts w:hint="eastAsia" w:ascii="仿宋" w:hAnsi="仿宋" w:eastAsia="仿宋"/>
          <w:sz w:val="32"/>
          <w:szCs w:val="32"/>
        </w:rPr>
        <w:t>附件1:</w:t>
      </w:r>
    </w:p>
    <w:p>
      <w:pPr>
        <w:ind w:firstLine="643" w:firstLineChars="200"/>
        <w:jc w:val="center"/>
        <w:rPr>
          <w:rFonts w:ascii="仿宋" w:hAnsi="仿宋" w:eastAsia="仿宋"/>
          <w:b/>
          <w:bCs/>
          <w:sz w:val="32"/>
          <w:szCs w:val="32"/>
        </w:rPr>
      </w:pPr>
      <w:r>
        <w:rPr>
          <w:rFonts w:hint="eastAsia" w:ascii="仿宋" w:hAnsi="仿宋" w:eastAsia="仿宋"/>
          <w:b/>
          <w:bCs/>
          <w:sz w:val="32"/>
          <w:szCs w:val="32"/>
        </w:rPr>
        <w:t>参选机构要求</w:t>
      </w:r>
    </w:p>
    <w:p>
      <w:pPr>
        <w:pStyle w:val="2"/>
      </w:pPr>
    </w:p>
    <w:p>
      <w:pPr>
        <w:ind w:firstLine="643" w:firstLineChars="200"/>
        <w:rPr>
          <w:rFonts w:ascii="仿宋" w:hAnsi="仿宋" w:eastAsia="仿宋"/>
          <w:sz w:val="32"/>
          <w:szCs w:val="32"/>
        </w:rPr>
      </w:pPr>
      <w:r>
        <w:rPr>
          <w:rFonts w:hint="eastAsia" w:ascii="仿宋" w:hAnsi="仿宋" w:eastAsia="仿宋"/>
          <w:b/>
          <w:bCs/>
          <w:sz w:val="32"/>
          <w:szCs w:val="32"/>
        </w:rPr>
        <w:t>总体要求：</w:t>
      </w:r>
      <w:r>
        <w:rPr>
          <w:rFonts w:hint="eastAsia" w:ascii="仿宋" w:hAnsi="仿宋" w:eastAsia="仿宋"/>
          <w:sz w:val="32"/>
          <w:szCs w:val="32"/>
        </w:rPr>
        <w:t>本项目通过规范引入具备资质的合作方，由合作方负责自助取袋机及环保袋的投放和管理，以满足我院门诊患者取药的需求,提升患者就医体验。自助取袋机支持扫码支付、操作便捷、助力环保。</w:t>
      </w:r>
    </w:p>
    <w:p>
      <w:pPr>
        <w:ind w:firstLine="643" w:firstLineChars="200"/>
        <w:rPr>
          <w:rFonts w:ascii="仿宋" w:hAnsi="仿宋" w:eastAsia="仿宋"/>
          <w:b/>
          <w:bCs/>
          <w:sz w:val="32"/>
          <w:szCs w:val="32"/>
        </w:rPr>
      </w:pPr>
      <w:r>
        <w:rPr>
          <w:rFonts w:hint="eastAsia" w:ascii="仿宋" w:hAnsi="仿宋" w:eastAsia="仿宋"/>
          <w:b/>
          <w:bCs/>
          <w:sz w:val="32"/>
          <w:szCs w:val="32"/>
        </w:rPr>
        <w:t>一、</w:t>
      </w:r>
      <w:r>
        <w:rPr>
          <w:rFonts w:hint="eastAsia" w:ascii="仿宋" w:hAnsi="仿宋" w:eastAsia="仿宋"/>
          <w:b/>
          <w:bCs/>
          <w:sz w:val="32"/>
          <w:szCs w:val="32"/>
          <w:lang w:eastAsia="zh-CN"/>
        </w:rPr>
        <w:t>比选</w:t>
      </w:r>
      <w:r>
        <w:rPr>
          <w:rFonts w:hint="eastAsia" w:ascii="仿宋" w:hAnsi="仿宋" w:eastAsia="仿宋"/>
          <w:b/>
          <w:bCs/>
          <w:sz w:val="32"/>
          <w:szCs w:val="32"/>
        </w:rPr>
        <w:t>要求</w:t>
      </w:r>
    </w:p>
    <w:p>
      <w:pPr>
        <w:ind w:firstLine="640" w:firstLineChars="200"/>
        <w:rPr>
          <w:rFonts w:ascii="仿宋" w:hAnsi="仿宋" w:eastAsia="仿宋"/>
          <w:sz w:val="32"/>
          <w:szCs w:val="32"/>
        </w:rPr>
      </w:pPr>
      <w:r>
        <w:rPr>
          <w:rFonts w:hint="eastAsia" w:ascii="仿宋" w:hAnsi="仿宋" w:eastAsia="仿宋"/>
          <w:sz w:val="32"/>
          <w:szCs w:val="32"/>
        </w:rPr>
        <w:t>（一）自助取袋机技术参数</w:t>
      </w:r>
    </w:p>
    <w:p>
      <w:pPr>
        <w:ind w:firstLine="640" w:firstLineChars="200"/>
        <w:rPr>
          <w:rFonts w:ascii="仿宋" w:hAnsi="仿宋" w:eastAsia="仿宋"/>
          <w:sz w:val="32"/>
          <w:szCs w:val="32"/>
        </w:rPr>
      </w:pPr>
      <w:r>
        <w:rPr>
          <w:rFonts w:hint="eastAsia" w:ascii="仿宋" w:hAnsi="仿宋" w:eastAsia="仿宋"/>
          <w:sz w:val="32"/>
          <w:szCs w:val="32"/>
        </w:rPr>
        <w:t>1.工作电压：100-240V。</w:t>
      </w:r>
    </w:p>
    <w:p>
      <w:pPr>
        <w:ind w:firstLine="640" w:firstLineChars="200"/>
        <w:rPr>
          <w:rFonts w:ascii="仿宋" w:hAnsi="仿宋" w:eastAsia="仿宋"/>
          <w:sz w:val="32"/>
          <w:szCs w:val="32"/>
        </w:rPr>
      </w:pPr>
      <w:r>
        <w:rPr>
          <w:rFonts w:hint="eastAsia" w:ascii="仿宋" w:hAnsi="仿宋" w:eastAsia="仿宋"/>
          <w:sz w:val="32"/>
          <w:szCs w:val="32"/>
        </w:rPr>
        <w:t>2.额定功率：40-50W。</w:t>
      </w:r>
    </w:p>
    <w:p>
      <w:pPr>
        <w:ind w:firstLine="640" w:firstLineChars="200"/>
        <w:rPr>
          <w:rFonts w:ascii="仿宋" w:hAnsi="仿宋" w:eastAsia="仿宋"/>
          <w:sz w:val="32"/>
          <w:szCs w:val="32"/>
        </w:rPr>
      </w:pPr>
      <w:r>
        <w:rPr>
          <w:rFonts w:hint="eastAsia" w:ascii="仿宋" w:hAnsi="仿宋" w:eastAsia="仿宋"/>
          <w:sz w:val="32"/>
          <w:szCs w:val="32"/>
        </w:rPr>
        <w:t>3.占地面积≤0.25平方米。</w:t>
      </w:r>
    </w:p>
    <w:p>
      <w:pPr>
        <w:ind w:firstLine="640" w:firstLineChars="200"/>
        <w:rPr>
          <w:rFonts w:ascii="仿宋" w:hAnsi="仿宋" w:eastAsia="仿宋"/>
          <w:sz w:val="32"/>
          <w:szCs w:val="32"/>
        </w:rPr>
      </w:pPr>
      <w:r>
        <w:rPr>
          <w:rFonts w:hint="eastAsia" w:ascii="仿宋" w:hAnsi="仿宋" w:eastAsia="仿宋"/>
          <w:sz w:val="32"/>
          <w:szCs w:val="32"/>
        </w:rPr>
        <w:t>4.安装地点：室内。</w:t>
      </w:r>
    </w:p>
    <w:p>
      <w:pPr>
        <w:ind w:firstLine="640" w:firstLineChars="200"/>
        <w:rPr>
          <w:rFonts w:ascii="仿宋" w:hAnsi="仿宋" w:eastAsia="仿宋"/>
          <w:sz w:val="32"/>
          <w:szCs w:val="32"/>
        </w:rPr>
      </w:pPr>
      <w:r>
        <w:rPr>
          <w:rFonts w:hint="eastAsia" w:ascii="仿宋" w:hAnsi="仿宋" w:eastAsia="仿宋"/>
          <w:sz w:val="32"/>
          <w:szCs w:val="32"/>
        </w:rPr>
        <w:t>5.工作环境温度：+40℃≥T≥-10℃。</w:t>
      </w:r>
    </w:p>
    <w:p>
      <w:pPr>
        <w:ind w:firstLine="640" w:firstLineChars="200"/>
        <w:rPr>
          <w:rFonts w:ascii="仿宋" w:hAnsi="仿宋" w:eastAsia="仿宋"/>
          <w:sz w:val="32"/>
          <w:szCs w:val="32"/>
        </w:rPr>
      </w:pPr>
      <w:r>
        <w:rPr>
          <w:rFonts w:hint="eastAsia" w:ascii="仿宋" w:hAnsi="仿宋" w:eastAsia="仿宋"/>
          <w:sz w:val="32"/>
          <w:szCs w:val="32"/>
        </w:rPr>
        <w:t>*6.带4G无线卡。</w:t>
      </w:r>
    </w:p>
    <w:p>
      <w:pPr>
        <w:ind w:firstLine="640" w:firstLineChars="200"/>
        <w:rPr>
          <w:rFonts w:ascii="仿宋" w:hAnsi="仿宋" w:eastAsia="仿宋"/>
          <w:sz w:val="32"/>
          <w:szCs w:val="32"/>
        </w:rPr>
      </w:pPr>
      <w:r>
        <w:rPr>
          <w:rFonts w:hint="eastAsia" w:ascii="仿宋" w:hAnsi="仿宋" w:eastAsia="仿宋"/>
          <w:sz w:val="32"/>
          <w:szCs w:val="32"/>
        </w:rPr>
        <w:t>7.显示屏：≥18.5寸。</w:t>
      </w:r>
    </w:p>
    <w:p>
      <w:pPr>
        <w:ind w:firstLine="640" w:firstLineChars="200"/>
        <w:rPr>
          <w:rFonts w:ascii="仿宋" w:hAnsi="仿宋" w:eastAsia="仿宋"/>
          <w:sz w:val="32"/>
          <w:szCs w:val="32"/>
        </w:rPr>
      </w:pPr>
      <w:r>
        <w:rPr>
          <w:rFonts w:hint="eastAsia" w:ascii="仿宋" w:hAnsi="仿宋" w:eastAsia="仿宋"/>
          <w:sz w:val="32"/>
          <w:szCs w:val="32"/>
        </w:rPr>
        <w:t>8.安装系统：安卓系统。</w:t>
      </w:r>
    </w:p>
    <w:p>
      <w:pPr>
        <w:ind w:firstLine="640" w:firstLineChars="200"/>
        <w:rPr>
          <w:rFonts w:ascii="仿宋" w:hAnsi="仿宋" w:eastAsia="仿宋"/>
          <w:sz w:val="32"/>
          <w:szCs w:val="32"/>
        </w:rPr>
      </w:pPr>
      <w:r>
        <w:rPr>
          <w:rFonts w:hint="eastAsia" w:ascii="仿宋" w:hAnsi="仿宋" w:eastAsia="仿宋"/>
          <w:sz w:val="32"/>
          <w:szCs w:val="32"/>
        </w:rPr>
        <w:t>（二）环保袋技术参数</w:t>
      </w:r>
    </w:p>
    <w:p>
      <w:pPr>
        <w:ind w:firstLine="640" w:firstLineChars="200"/>
        <w:rPr>
          <w:rFonts w:ascii="仿宋" w:hAnsi="仿宋" w:eastAsia="仿宋"/>
          <w:sz w:val="32"/>
          <w:szCs w:val="32"/>
        </w:rPr>
      </w:pPr>
      <w:r>
        <w:rPr>
          <w:rFonts w:hint="eastAsia" w:ascii="仿宋" w:hAnsi="仿宋" w:eastAsia="仿宋"/>
          <w:sz w:val="32"/>
          <w:szCs w:val="32"/>
        </w:rPr>
        <w:t>*1.材料：采用玉米淀粉等可降解材料。</w:t>
      </w:r>
    </w:p>
    <w:p>
      <w:pPr>
        <w:ind w:firstLine="640" w:firstLineChars="200"/>
        <w:rPr>
          <w:rFonts w:ascii="仿宋" w:hAnsi="仿宋" w:eastAsia="仿宋"/>
          <w:sz w:val="32"/>
          <w:szCs w:val="32"/>
        </w:rPr>
      </w:pPr>
      <w:r>
        <w:rPr>
          <w:rFonts w:hint="eastAsia" w:ascii="仿宋" w:hAnsi="仿宋" w:eastAsia="仿宋"/>
          <w:sz w:val="32"/>
          <w:szCs w:val="32"/>
        </w:rPr>
        <w:t>2.长度偏差（mm）：±25。</w:t>
      </w:r>
    </w:p>
    <w:p>
      <w:pPr>
        <w:ind w:firstLine="640" w:firstLineChars="200"/>
        <w:rPr>
          <w:rFonts w:ascii="仿宋" w:hAnsi="仿宋" w:eastAsia="仿宋"/>
          <w:sz w:val="32"/>
          <w:szCs w:val="32"/>
        </w:rPr>
      </w:pPr>
      <w:r>
        <w:rPr>
          <w:rFonts w:hint="eastAsia" w:ascii="仿宋" w:hAnsi="仿宋" w:eastAsia="仿宋"/>
          <w:sz w:val="32"/>
          <w:szCs w:val="32"/>
        </w:rPr>
        <w:t>3.宽度偏差（mm）：±25。</w:t>
      </w:r>
    </w:p>
    <w:p>
      <w:pPr>
        <w:ind w:firstLine="640" w:firstLineChars="200"/>
        <w:rPr>
          <w:rFonts w:ascii="仿宋" w:hAnsi="仿宋" w:eastAsia="仿宋"/>
          <w:sz w:val="32"/>
          <w:szCs w:val="32"/>
        </w:rPr>
      </w:pPr>
      <w:r>
        <w:rPr>
          <w:rFonts w:hint="eastAsia" w:ascii="仿宋" w:hAnsi="仿宋" w:eastAsia="仿宋"/>
          <w:sz w:val="32"/>
          <w:szCs w:val="32"/>
        </w:rPr>
        <w:t>*4.颜色：非食品直接接触用淀粉基塑料购物袋颜色由供需双方商定。</w:t>
      </w:r>
    </w:p>
    <w:p>
      <w:pPr>
        <w:ind w:firstLine="640" w:firstLineChars="200"/>
        <w:rPr>
          <w:rFonts w:ascii="仿宋" w:hAnsi="仿宋" w:eastAsia="仿宋"/>
          <w:sz w:val="32"/>
          <w:szCs w:val="32"/>
        </w:rPr>
      </w:pPr>
      <w:r>
        <w:rPr>
          <w:rFonts w:hint="eastAsia" w:ascii="仿宋" w:hAnsi="仿宋" w:eastAsia="仿宋"/>
          <w:sz w:val="32"/>
          <w:szCs w:val="32"/>
        </w:rPr>
        <w:t>*5.异嗅：淀粉基塑料购物袋不应有明显异嗅（熟玉米味除外）。</w:t>
      </w:r>
    </w:p>
    <w:p>
      <w:pPr>
        <w:ind w:firstLine="640" w:firstLineChars="200"/>
        <w:rPr>
          <w:rFonts w:ascii="仿宋" w:hAnsi="仿宋" w:eastAsia="仿宋"/>
          <w:sz w:val="32"/>
          <w:szCs w:val="32"/>
        </w:rPr>
      </w:pPr>
      <w:r>
        <w:rPr>
          <w:rFonts w:hint="eastAsia" w:ascii="仿宋" w:hAnsi="仿宋" w:eastAsia="仿宋"/>
          <w:sz w:val="32"/>
          <w:szCs w:val="32"/>
        </w:rPr>
        <w:t>6.外观：袋膜应均匀、平整，不应存在有碍使用的气泡、穿孔（不包括透气孔）、塑化不良、鱼眼僵块、丝纹、挂料线、皱褶（不包括折边等正常折叠引起的折痕）等瑕疵。</w:t>
      </w:r>
    </w:p>
    <w:p>
      <w:pPr>
        <w:ind w:firstLine="640" w:firstLineChars="200"/>
        <w:rPr>
          <w:rFonts w:ascii="仿宋" w:hAnsi="仿宋" w:eastAsia="仿宋"/>
          <w:sz w:val="32"/>
          <w:szCs w:val="32"/>
        </w:rPr>
      </w:pPr>
      <w:r>
        <w:rPr>
          <w:rFonts w:hint="eastAsia" w:ascii="仿宋" w:hAnsi="仿宋" w:eastAsia="仿宋"/>
          <w:sz w:val="32"/>
          <w:szCs w:val="32"/>
        </w:rPr>
        <w:t>*7.印刷质量：有印刷的淀粉基塑料购物袋，其印刷的油墨应均匀，图案、文字应清晰、完整。印刷剥离率应小于 20%。</w:t>
      </w:r>
    </w:p>
    <w:p>
      <w:pPr>
        <w:ind w:firstLine="640" w:firstLineChars="200"/>
        <w:rPr>
          <w:rFonts w:ascii="仿宋" w:hAnsi="仿宋" w:eastAsia="仿宋"/>
          <w:sz w:val="32"/>
          <w:szCs w:val="32"/>
        </w:rPr>
      </w:pPr>
      <w:r>
        <w:rPr>
          <w:rFonts w:hint="eastAsia" w:ascii="仿宋" w:hAnsi="仿宋" w:eastAsia="仿宋"/>
          <w:sz w:val="32"/>
          <w:szCs w:val="32"/>
        </w:rPr>
        <w:t>8.提吊试验：3 个袋均无破裂、无断裂。</w:t>
      </w:r>
    </w:p>
    <w:p>
      <w:pPr>
        <w:ind w:firstLine="640" w:firstLineChars="200"/>
        <w:rPr>
          <w:rFonts w:ascii="仿宋" w:hAnsi="仿宋" w:eastAsia="仿宋"/>
          <w:sz w:val="32"/>
          <w:szCs w:val="32"/>
        </w:rPr>
      </w:pPr>
      <w:r>
        <w:rPr>
          <w:rFonts w:hint="eastAsia" w:ascii="仿宋" w:hAnsi="仿宋" w:eastAsia="仿宋"/>
          <w:sz w:val="32"/>
          <w:szCs w:val="32"/>
        </w:rPr>
        <w:t>9.跌落试验：3 个袋均无破裂。</w:t>
      </w:r>
    </w:p>
    <w:p>
      <w:pPr>
        <w:ind w:firstLine="640" w:firstLineChars="200"/>
        <w:rPr>
          <w:rFonts w:ascii="仿宋" w:hAnsi="仿宋" w:eastAsia="仿宋"/>
          <w:sz w:val="32"/>
          <w:szCs w:val="32"/>
        </w:rPr>
      </w:pPr>
      <w:r>
        <w:rPr>
          <w:rFonts w:hint="eastAsia" w:ascii="仿宋" w:hAnsi="仿宋" w:eastAsia="仿宋"/>
          <w:sz w:val="32"/>
          <w:szCs w:val="32"/>
        </w:rPr>
        <w:t>10.漏水性：3 个袋均不滴水。</w:t>
      </w:r>
    </w:p>
    <w:p>
      <w:pPr>
        <w:ind w:firstLine="640" w:firstLineChars="200"/>
        <w:rPr>
          <w:rFonts w:ascii="仿宋" w:hAnsi="仿宋" w:eastAsia="仿宋"/>
          <w:sz w:val="32"/>
          <w:szCs w:val="32"/>
        </w:rPr>
      </w:pPr>
      <w:r>
        <w:rPr>
          <w:rFonts w:hint="eastAsia" w:ascii="仿宋" w:hAnsi="仿宋" w:eastAsia="仿宋"/>
          <w:sz w:val="32"/>
          <w:szCs w:val="32"/>
        </w:rPr>
        <w:t>11.封合强度（N/15mm）≥4。</w:t>
      </w:r>
    </w:p>
    <w:p>
      <w:pPr>
        <w:ind w:firstLine="640" w:firstLineChars="200"/>
        <w:rPr>
          <w:rFonts w:ascii="仿宋" w:hAnsi="仿宋" w:eastAsia="仿宋"/>
          <w:sz w:val="32"/>
          <w:szCs w:val="32"/>
        </w:rPr>
      </w:pPr>
      <w:r>
        <w:rPr>
          <w:rFonts w:hint="eastAsia" w:ascii="仿宋" w:hAnsi="仿宋" w:eastAsia="仿宋"/>
          <w:sz w:val="32"/>
          <w:szCs w:val="32"/>
        </w:rPr>
        <w:t>*12.淀粉含量（%）≥15。</w:t>
      </w:r>
    </w:p>
    <w:p>
      <w:pPr>
        <w:ind w:firstLine="640" w:firstLineChars="200"/>
        <w:rPr>
          <w:rFonts w:ascii="仿宋" w:hAnsi="仿宋" w:eastAsia="仿宋"/>
          <w:sz w:val="32"/>
          <w:szCs w:val="32"/>
        </w:rPr>
      </w:pPr>
      <w:r>
        <w:rPr>
          <w:rFonts w:hint="eastAsia" w:ascii="仿宋" w:hAnsi="仿宋" w:eastAsia="仿宋"/>
          <w:sz w:val="32"/>
          <w:szCs w:val="32"/>
        </w:rPr>
        <w:t>*13.符合《限塑令》的要求制造。</w:t>
      </w:r>
    </w:p>
    <w:p>
      <w:pPr>
        <w:ind w:firstLine="640" w:firstLineChars="200"/>
        <w:rPr>
          <w:rFonts w:ascii="仿宋" w:hAnsi="仿宋" w:eastAsia="仿宋"/>
          <w:sz w:val="32"/>
          <w:szCs w:val="32"/>
        </w:rPr>
      </w:pPr>
      <w:r>
        <w:rPr>
          <w:rFonts w:hint="eastAsia" w:ascii="仿宋" w:hAnsi="仿宋" w:eastAsia="仿宋"/>
          <w:sz w:val="32"/>
          <w:szCs w:val="32"/>
        </w:rPr>
        <w:t>（三）费用收缴与支付</w:t>
      </w:r>
    </w:p>
    <w:p>
      <w:pPr>
        <w:ind w:firstLine="640" w:firstLineChars="200"/>
        <w:rPr>
          <w:rFonts w:ascii="仿宋" w:hAnsi="仿宋" w:eastAsia="仿宋"/>
          <w:sz w:val="32"/>
          <w:szCs w:val="32"/>
        </w:rPr>
      </w:pPr>
      <w:r>
        <w:rPr>
          <w:rFonts w:hint="eastAsia" w:ascii="仿宋" w:hAnsi="仿宋" w:eastAsia="仿宋"/>
          <w:sz w:val="32"/>
          <w:szCs w:val="32"/>
        </w:rPr>
        <w:t>1.所提供自助取袋机需实现无人值守自助式服务。</w:t>
      </w:r>
    </w:p>
    <w:p>
      <w:pPr>
        <w:ind w:firstLine="640" w:firstLineChars="200"/>
        <w:rPr>
          <w:rFonts w:ascii="仿宋" w:hAnsi="仿宋" w:eastAsia="仿宋"/>
          <w:sz w:val="32"/>
          <w:szCs w:val="32"/>
        </w:rPr>
      </w:pPr>
      <w:r>
        <w:rPr>
          <w:rFonts w:hint="eastAsia" w:ascii="仿宋" w:hAnsi="仿宋" w:eastAsia="仿宋"/>
          <w:sz w:val="32"/>
          <w:szCs w:val="32"/>
        </w:rPr>
        <w:t>2.可通过“微信”或“支付宝”等手机APP实现支付功能。</w:t>
      </w:r>
    </w:p>
    <w:p>
      <w:pPr>
        <w:ind w:firstLine="640" w:firstLineChars="200"/>
        <w:rPr>
          <w:rFonts w:ascii="仿宋" w:hAnsi="仿宋" w:eastAsia="仿宋"/>
          <w:sz w:val="32"/>
          <w:szCs w:val="32"/>
        </w:rPr>
      </w:pPr>
      <w:r>
        <w:rPr>
          <w:rFonts w:hint="eastAsia" w:ascii="仿宋" w:hAnsi="仿宋" w:eastAsia="仿宋"/>
          <w:sz w:val="32"/>
          <w:szCs w:val="32"/>
        </w:rPr>
        <w:t>（四）日常管理</w:t>
      </w:r>
    </w:p>
    <w:p>
      <w:pPr>
        <w:ind w:firstLine="640" w:firstLineChars="200"/>
        <w:rPr>
          <w:rFonts w:ascii="仿宋" w:hAnsi="仿宋" w:eastAsia="仿宋"/>
          <w:sz w:val="32"/>
          <w:szCs w:val="32"/>
        </w:rPr>
      </w:pPr>
      <w:r>
        <w:rPr>
          <w:rFonts w:hint="eastAsia" w:ascii="仿宋" w:hAnsi="仿宋" w:eastAsia="仿宋"/>
          <w:sz w:val="32"/>
          <w:szCs w:val="32"/>
        </w:rPr>
        <w:t>1.参选机构需全权负责所投放设备的日常管理、消毒、维护保养及环保袋的售后服务，同时满足院方对自助取袋机的数量调整以及升级需求。</w:t>
      </w:r>
    </w:p>
    <w:p>
      <w:pPr>
        <w:ind w:firstLine="640" w:firstLineChars="200"/>
        <w:rPr>
          <w:rFonts w:ascii="仿宋" w:hAnsi="仿宋" w:eastAsia="仿宋"/>
          <w:sz w:val="32"/>
          <w:szCs w:val="32"/>
        </w:rPr>
      </w:pPr>
      <w:r>
        <w:rPr>
          <w:rFonts w:hint="eastAsia" w:ascii="仿宋" w:hAnsi="仿宋" w:eastAsia="仿宋"/>
          <w:sz w:val="32"/>
          <w:szCs w:val="32"/>
        </w:rPr>
        <w:t>2.参选机构开通自助取袋机24小时客服热线，提供24小时服务(包括但不限于客户投诉、设备维修)。设备维修和售后服务响应时间不得大于4小时。</w:t>
      </w:r>
    </w:p>
    <w:p>
      <w:pPr>
        <w:ind w:firstLine="640" w:firstLineChars="200"/>
        <w:rPr>
          <w:rFonts w:ascii="仿宋" w:hAnsi="仿宋" w:eastAsia="仿宋"/>
          <w:sz w:val="32"/>
          <w:szCs w:val="32"/>
        </w:rPr>
      </w:pPr>
      <w:r>
        <w:rPr>
          <w:rFonts w:hint="eastAsia" w:ascii="仿宋" w:hAnsi="仿宋" w:eastAsia="仿宋"/>
          <w:sz w:val="32"/>
          <w:szCs w:val="32"/>
        </w:rPr>
        <w:t>（五）文化宣传</w:t>
      </w:r>
    </w:p>
    <w:p>
      <w:pPr>
        <w:ind w:firstLine="640" w:firstLineChars="200"/>
      </w:pPr>
      <w:r>
        <w:rPr>
          <w:rFonts w:hint="eastAsia" w:ascii="仿宋" w:hAnsi="仿宋" w:eastAsia="仿宋"/>
          <w:sz w:val="32"/>
          <w:szCs w:val="32"/>
        </w:rPr>
        <w:t>*环保袋袋身上需印有医院文化宣传内容。</w:t>
      </w:r>
    </w:p>
    <w:p>
      <w:pPr>
        <w:ind w:firstLine="643" w:firstLineChars="200"/>
        <w:rPr>
          <w:rFonts w:ascii="仿宋" w:hAnsi="仿宋" w:eastAsia="仿宋"/>
          <w:b/>
          <w:bCs/>
          <w:sz w:val="32"/>
          <w:szCs w:val="32"/>
        </w:rPr>
      </w:pPr>
      <w:r>
        <w:rPr>
          <w:rFonts w:hint="eastAsia" w:ascii="仿宋" w:hAnsi="仿宋" w:eastAsia="仿宋"/>
          <w:b/>
          <w:bCs/>
          <w:sz w:val="32"/>
          <w:szCs w:val="32"/>
        </w:rPr>
        <w:t>二、合作期限</w:t>
      </w:r>
    </w:p>
    <w:p>
      <w:pPr>
        <w:ind w:firstLine="640" w:firstLineChars="200"/>
        <w:jc w:val="left"/>
        <w:rPr>
          <w:rFonts w:eastAsia="仿宋"/>
        </w:rPr>
      </w:pPr>
      <w:r>
        <w:rPr>
          <w:rFonts w:hint="eastAsia" w:ascii="仿宋" w:hAnsi="仿宋" w:eastAsia="仿宋"/>
          <w:color w:val="000000" w:themeColor="text1"/>
          <w:sz w:val="32"/>
          <w:szCs w:val="32"/>
          <w14:textFill>
            <w14:solidFill>
              <w14:schemeClr w14:val="tx1"/>
            </w14:solidFill>
          </w14:textFill>
        </w:rPr>
        <w:t>项目服务期限：3年。</w:t>
      </w:r>
    </w:p>
    <w:p>
      <w:pPr>
        <w:rPr>
          <w:rFonts w:ascii="仿宋" w:hAnsi="仿宋" w:eastAsia="仿宋"/>
          <w:sz w:val="28"/>
          <w:szCs w:val="28"/>
          <w:highlight w:val="yellow"/>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pStyle w:val="2"/>
        <w:sectPr>
          <w:pgSz w:w="11906" w:h="16838"/>
          <w:pgMar w:top="1440" w:right="1800" w:bottom="1440" w:left="1800" w:header="851" w:footer="992" w:gutter="0"/>
          <w:cols w:space="425" w:num="1"/>
          <w:docGrid w:type="lines" w:linePitch="312" w:charSpace="0"/>
        </w:sectPr>
      </w:pPr>
    </w:p>
    <w:p>
      <w:pPr>
        <w:outlineLvl w:val="0"/>
        <w:rPr>
          <w:rFonts w:ascii="仿宋" w:hAnsi="仿宋" w:eastAsia="仿宋"/>
          <w:sz w:val="32"/>
          <w:szCs w:val="32"/>
        </w:rPr>
      </w:pPr>
      <w:r>
        <w:rPr>
          <w:rFonts w:ascii="仿宋" w:hAnsi="仿宋" w:eastAsia="仿宋"/>
          <w:sz w:val="32"/>
          <w:szCs w:val="32"/>
        </w:rPr>
        <w:t>附件</w:t>
      </w:r>
      <w:r>
        <w:rPr>
          <w:rFonts w:hint="eastAsia" w:ascii="仿宋" w:hAnsi="仿宋" w:eastAsia="仿宋"/>
          <w:sz w:val="32"/>
          <w:szCs w:val="32"/>
        </w:rPr>
        <w:t>2</w:t>
      </w:r>
      <w:r>
        <w:rPr>
          <w:rFonts w:ascii="仿宋" w:hAnsi="仿宋" w:eastAsia="仿宋"/>
          <w:sz w:val="32"/>
          <w:szCs w:val="32"/>
        </w:rPr>
        <w:t>：</w:t>
      </w:r>
    </w:p>
    <w:p>
      <w:pPr>
        <w:ind w:firstLine="643" w:firstLineChars="200"/>
        <w:jc w:val="center"/>
        <w:rPr>
          <w:rFonts w:ascii="仿宋" w:hAnsi="仿宋" w:eastAsia="仿宋"/>
          <w:b/>
          <w:bCs/>
          <w:sz w:val="32"/>
          <w:szCs w:val="32"/>
        </w:rPr>
      </w:pPr>
      <w:r>
        <w:rPr>
          <w:rFonts w:hint="eastAsia" w:ascii="仿宋" w:hAnsi="仿宋" w:eastAsia="仿宋"/>
          <w:b/>
          <w:bCs/>
          <w:sz w:val="32"/>
          <w:szCs w:val="32"/>
        </w:rPr>
        <w:t>参选方案文件书装订顺序</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封面（</w:t>
      </w:r>
      <w:r>
        <w:rPr>
          <w:rFonts w:hint="eastAsia" w:ascii="仿宋" w:hAnsi="仿宋" w:eastAsia="仿宋"/>
          <w:sz w:val="32"/>
          <w:szCs w:val="32"/>
        </w:rPr>
        <w:t>注明项目名称及包号、公司名称</w:t>
      </w:r>
      <w:r>
        <w:rPr>
          <w:rFonts w:ascii="仿宋" w:hAnsi="仿宋" w:eastAsia="仿宋"/>
          <w:sz w:val="32"/>
          <w:szCs w:val="32"/>
        </w:rPr>
        <w:t>、联系人、联系</w:t>
      </w:r>
      <w:r>
        <w:rPr>
          <w:rFonts w:hint="eastAsia" w:ascii="仿宋" w:hAnsi="仿宋" w:eastAsia="仿宋"/>
          <w:sz w:val="32"/>
          <w:szCs w:val="32"/>
        </w:rPr>
        <w:t>电话、加盖公司印章</w:t>
      </w:r>
      <w:r>
        <w:rPr>
          <w:rFonts w:ascii="仿宋" w:hAnsi="仿宋" w:eastAsia="仿宋"/>
          <w:sz w:val="32"/>
          <w:szCs w:val="32"/>
        </w:rPr>
        <w:t>）</w:t>
      </w:r>
      <w:r>
        <w:rPr>
          <w:rFonts w:hint="eastAsia" w:ascii="仿宋" w:hAnsi="仿宋" w:eastAsia="仿宋"/>
          <w:sz w:val="32"/>
          <w:szCs w:val="32"/>
        </w:rPr>
        <w:t>。</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目录</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偏离表（格式见附件</w:t>
      </w: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4.有效的各资质证文件（副本）。</w:t>
      </w:r>
    </w:p>
    <w:p>
      <w:pPr>
        <w:ind w:firstLine="640" w:firstLineChars="20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法定代表人</w:t>
      </w:r>
      <w:r>
        <w:rPr>
          <w:rFonts w:hint="eastAsia" w:ascii="仿宋" w:hAnsi="仿宋" w:eastAsia="仿宋"/>
          <w:sz w:val="32"/>
          <w:szCs w:val="32"/>
        </w:rPr>
        <w:t>身份</w:t>
      </w:r>
      <w:r>
        <w:rPr>
          <w:rFonts w:ascii="仿宋" w:hAnsi="仿宋" w:eastAsia="仿宋"/>
          <w:sz w:val="32"/>
          <w:szCs w:val="32"/>
        </w:rPr>
        <w:t>授权书（原件，格式见附件</w:t>
      </w:r>
      <w:r>
        <w:rPr>
          <w:rFonts w:hint="eastAsia" w:ascii="仿宋" w:hAnsi="仿宋" w:eastAsia="仿宋"/>
          <w:sz w:val="32"/>
          <w:szCs w:val="32"/>
        </w:rPr>
        <w:t>4</w:t>
      </w:r>
      <w:r>
        <w:rPr>
          <w:rFonts w:ascii="仿宋" w:hAnsi="仿宋" w:eastAsia="仿宋"/>
          <w:sz w:val="32"/>
          <w:szCs w:val="32"/>
        </w:rPr>
        <w:t>），法定代表人、被</w:t>
      </w:r>
      <w:r>
        <w:rPr>
          <w:rFonts w:hint="eastAsia" w:ascii="仿宋" w:hAnsi="仿宋" w:eastAsia="仿宋"/>
          <w:sz w:val="32"/>
          <w:szCs w:val="32"/>
        </w:rPr>
        <w:t>授权人</w:t>
      </w:r>
      <w:r>
        <w:rPr>
          <w:rFonts w:ascii="仿宋" w:hAnsi="仿宋" w:eastAsia="仿宋"/>
          <w:sz w:val="32"/>
          <w:szCs w:val="32"/>
        </w:rPr>
        <w:t>身份证（复印件）</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6.参选机构服务能力与信用，包括但不限于合作的服务方案、与其他医院合作的案例、本地化的运营机构状况、投诉处理措施、应急保障措施、疫情管控措施、售后服务措施等。</w:t>
      </w:r>
    </w:p>
    <w:p>
      <w:pPr>
        <w:ind w:firstLine="640" w:firstLineChars="200"/>
        <w:rPr>
          <w:rFonts w:ascii="仿宋" w:hAnsi="仿宋" w:eastAsia="仿宋"/>
          <w:sz w:val="32"/>
          <w:szCs w:val="32"/>
        </w:rPr>
      </w:pPr>
      <w:r>
        <w:rPr>
          <w:rFonts w:hint="eastAsia" w:ascii="仿宋" w:hAnsi="仿宋" w:eastAsia="仿宋"/>
          <w:sz w:val="32"/>
          <w:szCs w:val="32"/>
        </w:rPr>
        <w:t>7.产品质量控制体系，包括</w:t>
      </w:r>
      <w:r>
        <w:rPr>
          <w:rFonts w:ascii="仿宋" w:hAnsi="仿宋" w:eastAsia="仿宋"/>
          <w:sz w:val="32"/>
          <w:szCs w:val="32"/>
        </w:rPr>
        <w:t>质量保证、溯源管理、管控</w:t>
      </w:r>
      <w:r>
        <w:rPr>
          <w:rFonts w:hint="eastAsia" w:ascii="仿宋" w:hAnsi="仿宋" w:eastAsia="仿宋"/>
          <w:sz w:val="32"/>
          <w:szCs w:val="32"/>
        </w:rPr>
        <w:t>措施等内容。</w:t>
      </w:r>
    </w:p>
    <w:p>
      <w:pPr>
        <w:ind w:firstLine="640" w:firstLineChars="200"/>
        <w:rPr>
          <w:rFonts w:ascii="仿宋" w:hAnsi="仿宋" w:eastAsia="仿宋"/>
          <w:sz w:val="32"/>
          <w:szCs w:val="32"/>
        </w:rPr>
      </w:pPr>
      <w:r>
        <w:rPr>
          <w:rFonts w:hint="eastAsia" w:ascii="仿宋" w:hAnsi="仿宋" w:eastAsia="仿宋"/>
          <w:sz w:val="32"/>
          <w:szCs w:val="32"/>
        </w:rPr>
        <w:t>8.产品效果图等。</w:t>
      </w:r>
    </w:p>
    <w:p>
      <w:pPr>
        <w:ind w:firstLine="640" w:firstLineChars="200"/>
        <w:rPr>
          <w:rFonts w:ascii="仿宋" w:hAnsi="仿宋" w:eastAsia="仿宋"/>
          <w:sz w:val="32"/>
          <w:szCs w:val="32"/>
        </w:rPr>
      </w:pPr>
      <w:r>
        <w:rPr>
          <w:rFonts w:hint="eastAsia" w:ascii="仿宋" w:hAnsi="仿宋" w:eastAsia="仿宋"/>
          <w:sz w:val="32"/>
          <w:szCs w:val="32"/>
        </w:rPr>
        <w:t>9.报价表（见附件7）。</w:t>
      </w:r>
    </w:p>
    <w:p>
      <w:pPr>
        <w:ind w:firstLine="640" w:firstLineChars="200"/>
        <w:rPr>
          <w:rFonts w:ascii="仿宋" w:hAnsi="仿宋" w:eastAsia="仿宋"/>
          <w:sz w:val="32"/>
          <w:szCs w:val="32"/>
        </w:rPr>
      </w:pPr>
      <w:r>
        <w:rPr>
          <w:rFonts w:hint="eastAsia" w:ascii="仿宋" w:hAnsi="仿宋" w:eastAsia="仿宋"/>
          <w:sz w:val="32"/>
          <w:szCs w:val="32"/>
        </w:rPr>
        <w:t>10.其它增值服务。</w:t>
      </w:r>
    </w:p>
    <w:p>
      <w:pPr>
        <w:ind w:firstLine="640" w:firstLineChars="200"/>
        <w:rPr>
          <w:rFonts w:ascii="仿宋" w:hAnsi="仿宋" w:eastAsia="仿宋"/>
          <w:sz w:val="32"/>
          <w:szCs w:val="32"/>
        </w:rPr>
      </w:pPr>
      <w:r>
        <w:rPr>
          <w:rFonts w:hint="eastAsia" w:ascii="仿宋" w:hAnsi="仿宋" w:eastAsia="仿宋"/>
          <w:sz w:val="32"/>
          <w:szCs w:val="32"/>
        </w:rPr>
        <w:t>11.封底。</w:t>
      </w:r>
    </w:p>
    <w:p>
      <w:pPr>
        <w:ind w:firstLine="640" w:firstLineChars="200"/>
        <w:rPr>
          <w:rFonts w:ascii="仿宋" w:hAnsi="仿宋" w:eastAsia="仿宋"/>
          <w:sz w:val="32"/>
          <w:szCs w:val="32"/>
        </w:rPr>
      </w:pPr>
      <w:r>
        <w:rPr>
          <w:rFonts w:hint="eastAsia" w:ascii="仿宋" w:hAnsi="仿宋" w:eastAsia="仿宋"/>
          <w:sz w:val="32"/>
          <w:szCs w:val="32"/>
        </w:rPr>
        <w:t>注：请务必按以上顺序装订资料，如有非中文资料，请同时提供中文翻译件。</w:t>
      </w:r>
    </w:p>
    <w:p>
      <w:pPr>
        <w:ind w:firstLine="640" w:firstLineChars="200"/>
        <w:rPr>
          <w:rFonts w:ascii="仿宋" w:hAnsi="仿宋" w:eastAsia="仿宋"/>
          <w:sz w:val="32"/>
          <w:szCs w:val="32"/>
        </w:rPr>
        <w:sectPr>
          <w:pgSz w:w="11906" w:h="16838"/>
          <w:pgMar w:top="1440" w:right="1800" w:bottom="1440" w:left="1800" w:header="851" w:footer="992" w:gutter="0"/>
          <w:cols w:space="425" w:num="1"/>
          <w:docGrid w:type="lines" w:linePitch="312" w:charSpace="0"/>
        </w:sectPr>
      </w:pPr>
    </w:p>
    <w:p>
      <w:pPr>
        <w:outlineLvl w:val="0"/>
        <w:rPr>
          <w:rFonts w:ascii="仿宋" w:hAnsi="仿宋" w:eastAsia="仿宋"/>
          <w:sz w:val="32"/>
          <w:szCs w:val="32"/>
        </w:rPr>
      </w:pPr>
      <w:r>
        <w:rPr>
          <w:rFonts w:hint="eastAsia" w:ascii="仿宋" w:hAnsi="仿宋" w:eastAsia="仿宋"/>
          <w:sz w:val="32"/>
          <w:szCs w:val="32"/>
        </w:rPr>
        <w:t>附件3：</w:t>
      </w:r>
    </w:p>
    <w:p>
      <w:pPr>
        <w:ind w:firstLine="643" w:firstLineChars="200"/>
        <w:jc w:val="center"/>
        <w:rPr>
          <w:rFonts w:ascii="仿宋" w:hAnsi="仿宋" w:eastAsia="仿宋"/>
          <w:b/>
          <w:bCs/>
          <w:sz w:val="32"/>
          <w:szCs w:val="32"/>
        </w:rPr>
      </w:pPr>
      <w:r>
        <w:rPr>
          <w:rFonts w:hint="eastAsia" w:ascii="仿宋" w:hAnsi="仿宋" w:eastAsia="仿宋"/>
          <w:b/>
          <w:bCs/>
          <w:sz w:val="32"/>
          <w:szCs w:val="32"/>
        </w:rPr>
        <w:t>偏离表</w:t>
      </w:r>
    </w:p>
    <w:tbl>
      <w:tblPr>
        <w:tblStyle w:val="10"/>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051"/>
        <w:gridCol w:w="2300"/>
        <w:gridCol w:w="2300"/>
        <w:gridCol w:w="287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ascii="黑体" w:hAnsi="宋体" w:eastAsia="黑体"/>
                <w:szCs w:val="21"/>
              </w:rPr>
              <w:t>序号</w:t>
            </w:r>
          </w:p>
        </w:tc>
        <w:tc>
          <w:tcPr>
            <w:tcW w:w="279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hint="default" w:ascii="黑体" w:hAnsi="宋体" w:eastAsia="黑体"/>
                <w:sz w:val="21"/>
                <w:szCs w:val="21"/>
                <w:lang w:eastAsia="zh-CN"/>
              </w:rPr>
              <w:t>比选</w:t>
            </w:r>
            <w:r>
              <w:rPr>
                <w:rFonts w:ascii="黑体" w:hAnsi="宋体" w:eastAsia="黑体"/>
                <w:szCs w:val="21"/>
              </w:rPr>
              <w:t>要求</w:t>
            </w:r>
          </w:p>
        </w:tc>
        <w:tc>
          <w:tcPr>
            <w:tcW w:w="279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ascii="黑体" w:hAnsi="宋体" w:eastAsia="黑体"/>
                <w:szCs w:val="21"/>
              </w:rPr>
              <w:t>响应</w:t>
            </w:r>
            <w:r>
              <w:rPr>
                <w:rFonts w:hint="eastAsia" w:ascii="黑体" w:hAnsi="宋体" w:eastAsia="黑体"/>
                <w:szCs w:val="21"/>
              </w:rPr>
              <w:t>内容</w:t>
            </w:r>
          </w:p>
        </w:tc>
        <w:tc>
          <w:tcPr>
            <w:tcW w:w="351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ascii="黑体" w:hAnsi="宋体" w:eastAsia="黑体"/>
                <w:szCs w:val="21"/>
              </w:rPr>
              <w:t>偏离及其影响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1215" w:type="dxa"/>
            <w:tcBorders>
              <w:top w:val="outset" w:color="000000" w:sz="2"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bl>
    <w:p>
      <w:pPr>
        <w:rPr>
          <w:rFonts w:ascii="楷体_GB2312" w:hAnsi="宋体" w:eastAsia="楷体_GB2312"/>
          <w:sz w:val="28"/>
          <w:szCs w:val="28"/>
        </w:rPr>
      </w:pPr>
      <w:r>
        <w:rPr>
          <w:rFonts w:ascii="楷体_GB2312" w:hAnsi="宋体" w:eastAsia="楷体_GB2312"/>
          <w:sz w:val="28"/>
          <w:szCs w:val="28"/>
        </w:rPr>
        <w:t>注：</w:t>
      </w:r>
      <w:r>
        <w:rPr>
          <w:rFonts w:hint="eastAsia" w:ascii="楷体_GB2312" w:hAnsi="宋体" w:eastAsia="楷体_GB2312"/>
          <w:sz w:val="28"/>
          <w:szCs w:val="28"/>
        </w:rPr>
        <w:t>1.</w:t>
      </w:r>
      <w:r>
        <w:rPr>
          <w:rFonts w:ascii="楷体_GB2312" w:hAnsi="宋体" w:eastAsia="楷体_GB2312"/>
          <w:sz w:val="28"/>
          <w:szCs w:val="28"/>
        </w:rPr>
        <w:t>此表要求</w:t>
      </w:r>
      <w:r>
        <w:rPr>
          <w:rFonts w:hint="eastAsia" w:ascii="楷体_GB2312" w:hAnsi="宋体" w:eastAsia="楷体_GB2312"/>
          <w:sz w:val="28"/>
          <w:szCs w:val="28"/>
        </w:rPr>
        <w:t>响应内容</w:t>
      </w:r>
      <w:r>
        <w:rPr>
          <w:rFonts w:ascii="楷体_GB2312" w:hAnsi="宋体" w:eastAsia="楷体_GB2312"/>
          <w:sz w:val="28"/>
          <w:szCs w:val="28"/>
        </w:rPr>
        <w:t>与</w:t>
      </w:r>
      <w:r>
        <w:rPr>
          <w:rFonts w:hint="eastAsia" w:ascii="楷体_GB2312" w:hAnsi="宋体" w:eastAsia="楷体_GB2312"/>
          <w:b/>
          <w:bCs/>
          <w:sz w:val="28"/>
          <w:szCs w:val="28"/>
        </w:rPr>
        <w:t>附件1中</w:t>
      </w:r>
      <w:r>
        <w:rPr>
          <w:rFonts w:hint="default" w:ascii="楷体_GB2312" w:hAnsi="宋体" w:eastAsia="楷体_GB2312"/>
          <w:b/>
          <w:bCs/>
          <w:sz w:val="28"/>
          <w:szCs w:val="28"/>
          <w:lang w:eastAsia="zh-CN"/>
        </w:rPr>
        <w:t>比选</w:t>
      </w:r>
      <w:r>
        <w:rPr>
          <w:rFonts w:ascii="楷体_GB2312" w:hAnsi="宋体" w:eastAsia="楷体_GB2312"/>
          <w:b/>
          <w:bCs/>
          <w:sz w:val="28"/>
          <w:szCs w:val="28"/>
        </w:rPr>
        <w:t>要求</w:t>
      </w:r>
      <w:r>
        <w:rPr>
          <w:rFonts w:ascii="楷体_GB2312" w:hAnsi="宋体" w:eastAsia="楷体_GB2312"/>
          <w:sz w:val="28"/>
          <w:szCs w:val="28"/>
        </w:rPr>
        <w:t>一一对应、逐一列出；2．</w:t>
      </w:r>
      <w:r>
        <w:rPr>
          <w:rFonts w:hint="eastAsia" w:ascii="楷体_GB2312" w:hAnsi="宋体" w:eastAsia="楷体_GB2312"/>
          <w:sz w:val="28"/>
          <w:szCs w:val="28"/>
        </w:rPr>
        <w:t>据实填写偏离及其影响的内容，</w:t>
      </w:r>
      <w:r>
        <w:rPr>
          <w:rFonts w:ascii="楷体_GB2312" w:hAnsi="宋体" w:eastAsia="楷体_GB2312"/>
          <w:sz w:val="28"/>
          <w:szCs w:val="28"/>
        </w:rPr>
        <w:t>不得虚假响应，否则</w:t>
      </w:r>
      <w:r>
        <w:rPr>
          <w:rFonts w:hint="eastAsia" w:ascii="楷体_GB2312" w:hAnsi="宋体" w:eastAsia="楷体_GB2312"/>
          <w:sz w:val="28"/>
          <w:szCs w:val="28"/>
        </w:rPr>
        <w:t>视为</w:t>
      </w:r>
      <w:r>
        <w:rPr>
          <w:rFonts w:ascii="楷体_GB2312" w:hAnsi="宋体" w:eastAsia="楷体_GB2312"/>
          <w:sz w:val="28"/>
          <w:szCs w:val="28"/>
        </w:rPr>
        <w:t>无效并按规定追究其相关责任。</w:t>
      </w:r>
    </w:p>
    <w:p>
      <w:pPr>
        <w:ind w:firstLine="3360" w:firstLineChars="1050"/>
        <w:rPr>
          <w:rFonts w:ascii="仿宋" w:hAnsi="仿宋" w:eastAsia="仿宋"/>
          <w:sz w:val="32"/>
          <w:szCs w:val="32"/>
        </w:rPr>
      </w:pPr>
    </w:p>
    <w:p>
      <w:pPr>
        <w:ind w:firstLine="4620" w:firstLineChars="1650"/>
        <w:rPr>
          <w:rFonts w:ascii="楷体_GB2312" w:hAnsi="宋体" w:eastAsia="楷体_GB2312"/>
          <w:sz w:val="28"/>
          <w:szCs w:val="28"/>
        </w:rPr>
      </w:pPr>
      <w:r>
        <w:rPr>
          <w:rFonts w:ascii="楷体_GB2312" w:hAnsi="宋体" w:eastAsia="楷体_GB2312"/>
          <w:sz w:val="28"/>
          <w:szCs w:val="28"/>
        </w:rPr>
        <w:t>法定代表人或授权代表签字：</w:t>
      </w:r>
    </w:p>
    <w:p>
      <w:pPr>
        <w:ind w:firstLine="4620" w:firstLineChars="1650"/>
        <w:rPr>
          <w:rFonts w:ascii="楷体_GB2312" w:hAnsi="宋体" w:eastAsia="楷体_GB2312"/>
          <w:sz w:val="28"/>
          <w:szCs w:val="28"/>
        </w:rPr>
      </w:pPr>
      <w:r>
        <w:rPr>
          <w:rFonts w:ascii="楷体_GB2312" w:hAnsi="宋体" w:eastAsia="楷体_GB2312"/>
          <w:sz w:val="28"/>
          <w:szCs w:val="28"/>
        </w:rPr>
        <w:t>日期:</w:t>
      </w: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ind w:firstLine="4620" w:firstLineChars="1650"/>
        <w:rPr>
          <w:rFonts w:ascii="楷体_GB2312" w:hAnsi="宋体" w:eastAsia="楷体_GB2312"/>
          <w:sz w:val="28"/>
          <w:szCs w:val="28"/>
        </w:rPr>
      </w:pPr>
    </w:p>
    <w:p>
      <w:pPr>
        <w:outlineLvl w:val="0"/>
        <w:rPr>
          <w:rFonts w:ascii="仿宋" w:hAnsi="仿宋" w:eastAsia="仿宋"/>
          <w:sz w:val="32"/>
          <w:szCs w:val="32"/>
        </w:rPr>
      </w:pPr>
      <w:r>
        <w:rPr>
          <w:rFonts w:hint="eastAsia" w:ascii="仿宋" w:hAnsi="仿宋" w:eastAsia="仿宋"/>
          <w:sz w:val="32"/>
          <w:szCs w:val="32"/>
        </w:rPr>
        <w:t>附件4:</w:t>
      </w:r>
    </w:p>
    <w:p>
      <w:pPr>
        <w:ind w:firstLine="643" w:firstLineChars="200"/>
        <w:jc w:val="center"/>
        <w:outlineLvl w:val="0"/>
        <w:rPr>
          <w:rFonts w:ascii="仿宋" w:hAnsi="仿宋" w:eastAsia="仿宋" w:cs="仿宋"/>
          <w:b/>
          <w:bCs/>
          <w:sz w:val="32"/>
          <w:szCs w:val="32"/>
        </w:rPr>
      </w:pPr>
      <w:r>
        <w:rPr>
          <w:rFonts w:hint="eastAsia" w:ascii="仿宋" w:hAnsi="仿宋" w:eastAsia="仿宋" w:cs="仿宋"/>
          <w:b/>
          <w:bCs/>
          <w:sz w:val="32"/>
          <w:szCs w:val="32"/>
        </w:rPr>
        <w:t>法定代表人身份授权书</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授权声明：</w:t>
      </w:r>
    </w:p>
    <w:p>
      <w:pPr>
        <w:tabs>
          <w:tab w:val="left" w:pos="720"/>
          <w:tab w:val="left" w:pos="6300"/>
        </w:tabs>
        <w:spacing w:line="360" w:lineRule="auto"/>
        <w:rPr>
          <w:rFonts w:ascii="仿宋" w:hAnsi="仿宋" w:eastAsia="仿宋" w:cs="仿宋"/>
          <w:sz w:val="32"/>
          <w:szCs w:val="32"/>
        </w:rPr>
      </w:pPr>
      <w:r>
        <w:rPr>
          <w:rFonts w:hint="eastAsia" w:ascii="仿宋" w:hAnsi="仿宋" w:eastAsia="仿宋" w:cs="仿宋"/>
          <w:sz w:val="32"/>
          <w:szCs w:val="32"/>
        </w:rPr>
        <w:t>（法定代表人姓名、职务）授权（被授权人姓名、职务）为</w:t>
      </w:r>
      <w:r>
        <w:rPr>
          <w:rFonts w:hint="eastAsia" w:ascii="仿宋" w:hAnsi="仿宋" w:eastAsia="仿宋" w:cs="仿宋"/>
          <w:sz w:val="32"/>
          <w:szCs w:val="32"/>
          <w:lang w:val="zh-CN"/>
        </w:rPr>
        <w:t>我方</w:t>
      </w:r>
      <w:r>
        <w:rPr>
          <w:rFonts w:hint="eastAsia" w:ascii="仿宋" w:hAnsi="仿宋" w:eastAsia="仿宋" w:cs="仿宋"/>
          <w:sz w:val="32"/>
          <w:szCs w:val="32"/>
          <w:u w:val="single"/>
          <w:lang w:val="zh-CN"/>
        </w:rPr>
        <w:t xml:space="preserve"> “                                          ”</w:t>
      </w:r>
      <w:r>
        <w:rPr>
          <w:rFonts w:hint="eastAsia" w:ascii="仿宋" w:hAnsi="仿宋" w:eastAsia="仿宋" w:cs="仿宋"/>
          <w:sz w:val="32"/>
          <w:szCs w:val="32"/>
          <w:lang w:val="zh-CN"/>
        </w:rPr>
        <w:t>项目</w:t>
      </w:r>
      <w:r>
        <w:rPr>
          <w:rFonts w:hint="eastAsia" w:ascii="仿宋" w:hAnsi="仿宋" w:eastAsia="仿宋"/>
          <w:sz w:val="32"/>
          <w:szCs w:val="32"/>
          <w:lang w:eastAsia="zh-CN"/>
        </w:rPr>
        <w:t>比选</w:t>
      </w:r>
      <w:r>
        <w:rPr>
          <w:rFonts w:hint="eastAsia" w:ascii="仿宋" w:hAnsi="仿宋" w:eastAsia="仿宋" w:cs="仿宋"/>
          <w:sz w:val="32"/>
          <w:szCs w:val="32"/>
          <w:lang w:val="zh-CN"/>
        </w:rPr>
        <w:t>活动的合法代表，以我方名义全权处理该项目有关</w:t>
      </w:r>
      <w:r>
        <w:rPr>
          <w:rFonts w:hint="eastAsia" w:ascii="仿宋" w:hAnsi="仿宋" w:eastAsia="仿宋"/>
          <w:sz w:val="32"/>
          <w:szCs w:val="32"/>
          <w:lang w:eastAsia="zh-CN"/>
        </w:rPr>
        <w:t>比选</w:t>
      </w:r>
      <w:r>
        <w:rPr>
          <w:rFonts w:hint="eastAsia" w:ascii="仿宋" w:hAnsi="仿宋" w:eastAsia="仿宋" w:cs="仿宋"/>
          <w:sz w:val="32"/>
          <w:szCs w:val="32"/>
          <w:lang w:val="zh-CN"/>
        </w:rPr>
        <w:t>、签订合同以及执行合同等一切事宜。</w:t>
      </w:r>
    </w:p>
    <w:p>
      <w:pPr>
        <w:ind w:firstLine="640" w:firstLineChars="200"/>
        <w:rPr>
          <w:rFonts w:ascii="仿宋" w:hAnsi="仿宋" w:eastAsia="仿宋" w:cs="仿宋"/>
          <w:sz w:val="32"/>
          <w:szCs w:val="32"/>
        </w:rPr>
      </w:pPr>
      <w:r>
        <w:rPr>
          <w:rFonts w:hint="eastAsia" w:ascii="仿宋" w:hAnsi="仿宋" w:eastAsia="仿宋" w:cs="仿宋"/>
          <w:sz w:val="32"/>
          <w:szCs w:val="32"/>
        </w:rPr>
        <w:t>特此声明。</w:t>
      </w:r>
    </w:p>
    <w:p>
      <w:pPr>
        <w:ind w:firstLine="640" w:firstLineChars="200"/>
        <w:rPr>
          <w:rFonts w:ascii="仿宋" w:hAnsi="仿宋" w:eastAsia="仿宋" w:cs="仿宋"/>
          <w:sz w:val="32"/>
          <w:szCs w:val="32"/>
        </w:rPr>
      </w:pPr>
      <w:r>
        <w:rPr>
          <w:rFonts w:hint="eastAsia" w:ascii="仿宋" w:hAnsi="仿宋" w:eastAsia="仿宋" w:cs="仿宋"/>
          <w:sz w:val="32"/>
          <w:szCs w:val="32"/>
        </w:rPr>
        <w:t>法定代表人签字：</w:t>
      </w:r>
    </w:p>
    <w:p>
      <w:pPr>
        <w:ind w:firstLine="640" w:firstLineChars="200"/>
        <w:rPr>
          <w:rFonts w:ascii="仿宋" w:hAnsi="仿宋" w:eastAsia="仿宋" w:cs="仿宋"/>
          <w:sz w:val="32"/>
          <w:szCs w:val="32"/>
        </w:rPr>
      </w:pPr>
      <w:r>
        <w:rPr>
          <w:rFonts w:hint="eastAsia" w:ascii="仿宋" w:hAnsi="仿宋" w:eastAsia="仿宋" w:cs="仿宋"/>
          <w:sz w:val="32"/>
          <w:szCs w:val="32"/>
        </w:rPr>
        <w:t>授权代表签字：</w:t>
      </w:r>
    </w:p>
    <w:p>
      <w:pPr>
        <w:ind w:firstLine="640" w:firstLineChars="200"/>
        <w:rPr>
          <w:rFonts w:ascii="仿宋" w:hAnsi="仿宋" w:eastAsia="仿宋" w:cs="仿宋"/>
          <w:sz w:val="32"/>
          <w:szCs w:val="32"/>
        </w:rPr>
      </w:pPr>
      <w:r>
        <w:rPr>
          <w:rFonts w:hint="eastAsia" w:ascii="仿宋" w:hAnsi="仿宋" w:eastAsia="仿宋" w:cs="仿宋"/>
          <w:sz w:val="32"/>
          <w:szCs w:val="32"/>
        </w:rPr>
        <w:t>投标人名称：（加盖公章）</w:t>
      </w:r>
    </w:p>
    <w:p>
      <w:pPr>
        <w:ind w:firstLine="640" w:firstLineChars="200"/>
        <w:rPr>
          <w:rFonts w:ascii="仿宋" w:hAnsi="仿宋" w:eastAsia="仿宋" w:cs="仿宋"/>
          <w:sz w:val="32"/>
          <w:szCs w:val="32"/>
        </w:rPr>
      </w:pPr>
      <w:r>
        <w:rPr>
          <w:rFonts w:hint="eastAsia" w:ascii="仿宋" w:hAnsi="仿宋" w:eastAsia="仿宋" w:cs="仿宋"/>
          <w:sz w:val="32"/>
          <w:szCs w:val="32"/>
        </w:rPr>
        <w:t>日期：</w:t>
      </w:r>
    </w:p>
    <w:p>
      <w:pPr>
        <w:ind w:firstLine="640" w:firstLineChars="200"/>
        <w:rPr>
          <w:rFonts w:ascii="仿宋" w:hAnsi="仿宋" w:eastAsia="仿宋" w:cs="仿宋"/>
          <w:sz w:val="32"/>
          <w:szCs w:val="32"/>
        </w:rPr>
      </w:pPr>
      <w:r>
        <w:rPr>
          <w:rFonts w:hint="eastAsia" w:ascii="仿宋" w:hAnsi="仿宋" w:eastAsia="仿宋" w:cs="仿宋"/>
          <w:sz w:val="32"/>
          <w:szCs w:val="32"/>
        </w:rPr>
        <w:t>说明：上述证明文件附有法定代表人、被授权代表身份证复印件（加盖公章）时才能生效。</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sz w:val="32"/>
          <w:szCs w:val="32"/>
        </w:rPr>
      </w:pPr>
    </w:p>
    <w:p>
      <w:pPr>
        <w:pStyle w:val="2"/>
      </w:pPr>
    </w:p>
    <w:p>
      <w:pPr>
        <w:outlineLvl w:val="0"/>
        <w:rPr>
          <w:rFonts w:ascii="仿宋" w:hAnsi="仿宋" w:eastAsia="仿宋"/>
          <w:sz w:val="32"/>
          <w:szCs w:val="32"/>
        </w:rPr>
      </w:pPr>
    </w:p>
    <w:p>
      <w:pPr>
        <w:outlineLvl w:val="0"/>
        <w:rPr>
          <w:rFonts w:ascii="仿宋" w:hAnsi="仿宋" w:eastAsia="仿宋"/>
          <w:sz w:val="32"/>
          <w:szCs w:val="32"/>
        </w:rPr>
      </w:pPr>
    </w:p>
    <w:p>
      <w:pPr>
        <w:outlineLvl w:val="0"/>
        <w:rPr>
          <w:rFonts w:ascii="仿宋" w:hAnsi="仿宋" w:eastAsia="仿宋"/>
          <w:sz w:val="32"/>
          <w:szCs w:val="32"/>
        </w:rPr>
      </w:pPr>
      <w:r>
        <w:rPr>
          <w:rFonts w:hint="eastAsia" w:ascii="仿宋" w:hAnsi="仿宋" w:eastAsia="仿宋"/>
          <w:sz w:val="32"/>
          <w:szCs w:val="32"/>
        </w:rPr>
        <w:t>附件5：</w:t>
      </w:r>
    </w:p>
    <w:p>
      <w:pPr>
        <w:ind w:firstLine="643" w:firstLineChars="200"/>
        <w:jc w:val="center"/>
        <w:outlineLvl w:val="0"/>
        <w:rPr>
          <w:rFonts w:ascii="仿宋" w:hAnsi="仿宋" w:eastAsia="仿宋" w:cs="仿宋"/>
          <w:b/>
          <w:bCs/>
          <w:sz w:val="32"/>
          <w:szCs w:val="32"/>
        </w:rPr>
      </w:pPr>
      <w:r>
        <w:rPr>
          <w:rFonts w:hint="eastAsia" w:ascii="仿宋" w:hAnsi="仿宋" w:eastAsia="仿宋" w:cs="仿宋"/>
          <w:b/>
          <w:bCs/>
          <w:sz w:val="32"/>
          <w:szCs w:val="32"/>
        </w:rPr>
        <w:t>反商业贿赂承诺书</w:t>
      </w:r>
    </w:p>
    <w:p>
      <w:pPr>
        <w:ind w:firstLine="640" w:firstLineChars="200"/>
        <w:rPr>
          <w:rFonts w:ascii="仿宋" w:hAnsi="仿宋" w:eastAsia="仿宋"/>
          <w:sz w:val="32"/>
          <w:szCs w:val="32"/>
        </w:rPr>
      </w:pPr>
      <w:r>
        <w:rPr>
          <w:rFonts w:hint="eastAsia" w:ascii="仿宋" w:hAnsi="仿宋" w:eastAsia="仿宋"/>
          <w:sz w:val="32"/>
          <w:szCs w:val="32"/>
        </w:rPr>
        <w:t>为维护卫生行业的整体形象，保证合作的合法开展，维护贵院医疗、管理工作的正常秩序，保障广大患者的健康和利益，本厂家、商家、公司特郑重承诺如下：</w:t>
      </w:r>
    </w:p>
    <w:p>
      <w:pPr>
        <w:ind w:firstLine="640" w:firstLineChars="200"/>
        <w:rPr>
          <w:rFonts w:ascii="仿宋" w:hAnsi="仿宋" w:eastAsia="仿宋"/>
          <w:sz w:val="32"/>
          <w:szCs w:val="32"/>
        </w:rPr>
      </w:pPr>
      <w:r>
        <w:rPr>
          <w:rFonts w:hint="eastAsia" w:ascii="仿宋" w:hAnsi="仿宋" w:eastAsia="仿宋"/>
          <w:sz w:val="32"/>
          <w:szCs w:val="32"/>
        </w:rPr>
        <w:t>一、严格按照《招标投标法》、《药品管理法》、《反不正当竞争法》等有关法律、法规、规章、政策的规定，规范</w:t>
      </w:r>
      <w:r>
        <w:rPr>
          <w:rFonts w:hint="eastAsia" w:ascii="仿宋" w:hAnsi="仿宋" w:eastAsia="仿宋"/>
          <w:sz w:val="32"/>
          <w:szCs w:val="32"/>
          <w:lang w:eastAsia="zh-CN"/>
        </w:rPr>
        <w:t>比选</w:t>
      </w:r>
      <w:r>
        <w:rPr>
          <w:rFonts w:hint="eastAsia" w:ascii="仿宋" w:hAnsi="仿宋" w:eastAsia="仿宋"/>
          <w:sz w:val="32"/>
          <w:szCs w:val="32"/>
        </w:rPr>
        <w:t>工作以及达成协议后的合作工作，保证做到合法</w:t>
      </w:r>
      <w:r>
        <w:rPr>
          <w:rFonts w:hint="eastAsia" w:ascii="仿宋" w:hAnsi="仿宋" w:eastAsia="仿宋"/>
          <w:sz w:val="32"/>
          <w:szCs w:val="32"/>
          <w:lang w:eastAsia="zh-CN"/>
        </w:rPr>
        <w:t>比选</w:t>
      </w:r>
      <w:r>
        <w:rPr>
          <w:rFonts w:hint="eastAsia" w:ascii="仿宋" w:hAnsi="仿宋" w:eastAsia="仿宋"/>
          <w:sz w:val="32"/>
          <w:szCs w:val="32"/>
        </w:rPr>
        <w:t>、正当竞争、廉洁经营。</w:t>
      </w:r>
    </w:p>
    <w:p>
      <w:pPr>
        <w:ind w:firstLine="640" w:firstLineChars="200"/>
        <w:rPr>
          <w:rFonts w:ascii="仿宋" w:hAnsi="仿宋" w:eastAsia="仿宋"/>
          <w:sz w:val="32"/>
          <w:szCs w:val="32"/>
        </w:rPr>
      </w:pPr>
      <w:r>
        <w:rPr>
          <w:rFonts w:hint="eastAsia" w:ascii="仿宋" w:hAnsi="仿宋" w:eastAsia="仿宋"/>
          <w:sz w:val="32"/>
          <w:szCs w:val="32"/>
        </w:rPr>
        <w:t>二、本厂家、商家、公司保证在</w:t>
      </w:r>
      <w:r>
        <w:rPr>
          <w:rFonts w:hint="eastAsia" w:ascii="仿宋" w:hAnsi="仿宋" w:eastAsia="仿宋"/>
          <w:sz w:val="32"/>
          <w:szCs w:val="32"/>
          <w:lang w:eastAsia="zh-CN"/>
        </w:rPr>
        <w:t>比选</w:t>
      </w:r>
      <w:r>
        <w:rPr>
          <w:rFonts w:hint="eastAsia" w:ascii="仿宋" w:hAnsi="仿宋" w:eastAsia="仿宋"/>
          <w:sz w:val="32"/>
          <w:szCs w:val="32"/>
        </w:rPr>
        <w:t>工作及合作工作中承诺做到：</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.不与其他参选机构相互串通</w:t>
      </w:r>
      <w:r>
        <w:rPr>
          <w:rFonts w:hint="eastAsia" w:ascii="仿宋" w:hAnsi="仿宋" w:eastAsia="仿宋"/>
          <w:sz w:val="32"/>
          <w:szCs w:val="32"/>
          <w:lang w:eastAsia="zh-CN"/>
        </w:rPr>
        <w:t>比选</w:t>
      </w:r>
      <w:r>
        <w:rPr>
          <w:rFonts w:hint="eastAsia" w:ascii="仿宋" w:hAnsi="仿宋" w:eastAsia="仿宋"/>
          <w:sz w:val="32"/>
          <w:szCs w:val="32"/>
        </w:rPr>
        <w:t>报价，损害贵院的合法权益；</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.不与其他参选机构串通</w:t>
      </w:r>
      <w:r>
        <w:rPr>
          <w:rFonts w:hint="eastAsia" w:ascii="仿宋" w:hAnsi="仿宋" w:eastAsia="仿宋"/>
          <w:sz w:val="32"/>
          <w:szCs w:val="32"/>
          <w:lang w:eastAsia="zh-CN"/>
        </w:rPr>
        <w:t>比选</w:t>
      </w:r>
      <w:r>
        <w:rPr>
          <w:rFonts w:hint="eastAsia" w:ascii="仿宋" w:hAnsi="仿宋" w:eastAsia="仿宋"/>
          <w:sz w:val="32"/>
          <w:szCs w:val="32"/>
        </w:rPr>
        <w:t>，损害国家利益、社会公共利益或他人的合法权益；</w:t>
      </w:r>
    </w:p>
    <w:p>
      <w:pPr>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.不以向项目</w:t>
      </w:r>
      <w:r>
        <w:rPr>
          <w:rFonts w:hint="eastAsia" w:ascii="仿宋" w:hAnsi="仿宋" w:eastAsia="仿宋"/>
          <w:sz w:val="32"/>
          <w:szCs w:val="32"/>
          <w:lang w:eastAsia="zh-CN"/>
        </w:rPr>
        <w:t>比选</w:t>
      </w:r>
      <w:r>
        <w:rPr>
          <w:rFonts w:hint="eastAsia" w:ascii="仿宋" w:hAnsi="仿宋" w:eastAsia="仿宋"/>
          <w:sz w:val="32"/>
          <w:szCs w:val="32"/>
        </w:rPr>
        <w:t>方或者评审小组成员行贿的手段谋取中选；</w:t>
      </w:r>
    </w:p>
    <w:p>
      <w:pPr>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w:t>
      </w:r>
      <w:r>
        <w:rPr>
          <w:rFonts w:hint="eastAsia" w:ascii="仿宋" w:hAnsi="仿宋" w:eastAsia="仿宋"/>
          <w:sz w:val="32"/>
          <w:szCs w:val="32"/>
          <w:lang w:eastAsia="zh-CN"/>
        </w:rPr>
        <w:t>比选</w:t>
      </w:r>
      <w:r>
        <w:rPr>
          <w:rFonts w:hint="eastAsia" w:ascii="仿宋" w:hAnsi="仿宋" w:eastAsia="仿宋"/>
          <w:sz w:val="32"/>
          <w:szCs w:val="32"/>
        </w:rPr>
        <w:t>报价不违反相关法律的规定，也不以他人名义参加</w:t>
      </w:r>
      <w:r>
        <w:rPr>
          <w:rFonts w:hint="eastAsia" w:ascii="仿宋" w:hAnsi="仿宋" w:eastAsia="仿宋"/>
          <w:sz w:val="32"/>
          <w:szCs w:val="32"/>
          <w:lang w:eastAsia="zh-CN"/>
        </w:rPr>
        <w:t>比选</w:t>
      </w:r>
      <w:r>
        <w:rPr>
          <w:rFonts w:hint="eastAsia" w:ascii="仿宋" w:hAnsi="仿宋" w:eastAsia="仿宋"/>
          <w:sz w:val="32"/>
          <w:szCs w:val="32"/>
        </w:rPr>
        <w:t>或者以其他方式弄虚作假，骗取中选；</w:t>
      </w:r>
    </w:p>
    <w:p>
      <w:pPr>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.保证不以其他任何方式扰乱贵院的</w:t>
      </w:r>
      <w:r>
        <w:rPr>
          <w:rFonts w:hint="eastAsia" w:ascii="仿宋" w:hAnsi="仿宋" w:eastAsia="仿宋"/>
          <w:sz w:val="32"/>
          <w:szCs w:val="32"/>
          <w:lang w:eastAsia="zh-CN"/>
        </w:rPr>
        <w:t>比选</w:t>
      </w:r>
      <w:r>
        <w:rPr>
          <w:rFonts w:hint="eastAsia" w:ascii="仿宋" w:hAnsi="仿宋" w:eastAsia="仿宋"/>
          <w:sz w:val="32"/>
          <w:szCs w:val="32"/>
        </w:rPr>
        <w:t>工作；</w:t>
      </w:r>
    </w:p>
    <w:p>
      <w:pPr>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.保证不在</w:t>
      </w:r>
      <w:r>
        <w:rPr>
          <w:rFonts w:hint="eastAsia" w:ascii="仿宋" w:hAnsi="仿宋" w:eastAsia="仿宋"/>
          <w:sz w:val="32"/>
          <w:szCs w:val="32"/>
          <w:lang w:eastAsia="zh-CN"/>
        </w:rPr>
        <w:t>比选</w:t>
      </w:r>
      <w:r>
        <w:rPr>
          <w:rFonts w:hint="eastAsia" w:ascii="仿宋" w:hAnsi="仿宋" w:eastAsia="仿宋"/>
          <w:sz w:val="32"/>
          <w:szCs w:val="32"/>
        </w:rPr>
        <w:t>中采取账外暗中给予回扣的手段腐蚀、贿赂相关人员；</w:t>
      </w:r>
    </w:p>
    <w:p>
      <w:pPr>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.保证不以任何名义包括以宣传费、临床促销费、开单费、处方费、广告费、免费度假、考察旅游、房屋装修等任何名义给予贵院有关人员以财物或者其他利益；</w:t>
      </w:r>
    </w:p>
    <w:p>
      <w:pPr>
        <w:ind w:firstLine="640" w:firstLineChars="20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.保证不干扰贵院的正常工作秩序；</w:t>
      </w:r>
    </w:p>
    <w:p>
      <w:pPr>
        <w:ind w:firstLine="640" w:firstLineChars="200"/>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.保证不以其他任何不正当竞争手段推销药品、医疗器械、设备、物资。</w:t>
      </w:r>
    </w:p>
    <w:p>
      <w:pPr>
        <w:ind w:firstLine="640" w:firstLineChars="200"/>
        <w:rPr>
          <w:rFonts w:ascii="仿宋" w:hAnsi="仿宋" w:eastAsia="仿宋"/>
          <w:sz w:val="32"/>
          <w:szCs w:val="32"/>
        </w:rPr>
      </w:pPr>
      <w:r>
        <w:rPr>
          <w:rFonts w:hint="eastAsia" w:ascii="仿宋" w:hAnsi="仿宋" w:eastAsia="仿宋"/>
          <w:sz w:val="32"/>
          <w:szCs w:val="32"/>
        </w:rPr>
        <w:t>三、本厂家、商家、公司保证竭力维护贵院的声誉，不做任何有损贵院形象的事情。</w:t>
      </w:r>
    </w:p>
    <w:p>
      <w:pPr>
        <w:ind w:firstLine="640" w:firstLineChars="200"/>
        <w:rPr>
          <w:rFonts w:ascii="仿宋" w:hAnsi="仿宋" w:eastAsia="仿宋"/>
          <w:sz w:val="32"/>
          <w:szCs w:val="32"/>
        </w:rPr>
      </w:pPr>
      <w:r>
        <w:rPr>
          <w:rFonts w:hint="eastAsia" w:ascii="仿宋" w:hAnsi="仿宋" w:eastAsia="仿宋"/>
          <w:sz w:val="32"/>
          <w:szCs w:val="32"/>
        </w:rPr>
        <w:t>四、本厂家、商家、公司保证加强对</w:t>
      </w:r>
      <w:r>
        <w:rPr>
          <w:rFonts w:hint="eastAsia" w:ascii="仿宋" w:hAnsi="仿宋" w:eastAsia="仿宋"/>
          <w:sz w:val="32"/>
          <w:szCs w:val="32"/>
          <w:lang w:eastAsia="zh-CN"/>
        </w:rPr>
        <w:t>比选</w:t>
      </w:r>
      <w:r>
        <w:rPr>
          <w:rFonts w:hint="eastAsia" w:ascii="仿宋" w:hAnsi="仿宋" w:eastAsia="仿宋"/>
          <w:sz w:val="32"/>
          <w:szCs w:val="32"/>
        </w:rPr>
        <w:t>、促销等工作的领导、监督和检查；加强对本厂家、商家、公司工作人员进行相关法律、法规、规章、政策等的教育工作，切实要求本厂家、商家、公司相关工作人员不得采取各类回扣手段腐蚀、贿赂相关人员。</w:t>
      </w:r>
    </w:p>
    <w:p>
      <w:pPr>
        <w:ind w:firstLine="640" w:firstLineChars="200"/>
        <w:rPr>
          <w:rFonts w:ascii="仿宋" w:hAnsi="仿宋" w:eastAsia="仿宋"/>
          <w:sz w:val="32"/>
          <w:szCs w:val="32"/>
        </w:rPr>
      </w:pPr>
      <w:r>
        <w:rPr>
          <w:rFonts w:hint="eastAsia" w:ascii="仿宋" w:hAnsi="仿宋" w:eastAsia="仿宋"/>
          <w:sz w:val="32"/>
          <w:szCs w:val="32"/>
        </w:rPr>
        <w:t>五、对本厂家、商家、公司及本厂家、商家、公司工作人员采取以上手段</w:t>
      </w:r>
      <w:r>
        <w:rPr>
          <w:rFonts w:hint="eastAsia" w:ascii="仿宋" w:hAnsi="仿宋" w:eastAsia="仿宋"/>
          <w:sz w:val="32"/>
          <w:szCs w:val="32"/>
          <w:lang w:eastAsia="zh-CN"/>
        </w:rPr>
        <w:t>比选</w:t>
      </w:r>
      <w:r>
        <w:rPr>
          <w:rFonts w:hint="eastAsia" w:ascii="仿宋" w:hAnsi="仿宋" w:eastAsia="仿宋"/>
          <w:sz w:val="32"/>
          <w:szCs w:val="32"/>
        </w:rPr>
        <w:t>、促销等，干扰贵院正常工作秩序，损害贵院形象的，本厂家、商家、公司保证：</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.对尚处在</w:t>
      </w:r>
      <w:r>
        <w:rPr>
          <w:rFonts w:hint="eastAsia" w:ascii="仿宋" w:hAnsi="仿宋" w:eastAsia="仿宋"/>
          <w:sz w:val="32"/>
          <w:szCs w:val="32"/>
          <w:lang w:eastAsia="zh-CN"/>
        </w:rPr>
        <w:t>比选</w:t>
      </w:r>
      <w:r>
        <w:rPr>
          <w:rFonts w:hint="eastAsia" w:ascii="仿宋" w:hAnsi="仿宋" w:eastAsia="仿宋"/>
          <w:sz w:val="32"/>
          <w:szCs w:val="32"/>
        </w:rPr>
        <w:t>阶段的，贵院有权取消本厂家、商家、公司的</w:t>
      </w:r>
      <w:r>
        <w:rPr>
          <w:rFonts w:hint="eastAsia" w:ascii="仿宋" w:hAnsi="仿宋" w:eastAsia="仿宋"/>
          <w:sz w:val="32"/>
          <w:szCs w:val="32"/>
          <w:lang w:eastAsia="zh-CN"/>
        </w:rPr>
        <w:t>比选</w:t>
      </w:r>
      <w:r>
        <w:rPr>
          <w:rFonts w:hint="eastAsia" w:ascii="仿宋" w:hAnsi="仿宋" w:eastAsia="仿宋"/>
          <w:sz w:val="32"/>
          <w:szCs w:val="32"/>
        </w:rPr>
        <w:t>资格；已经中选的，贵院有权取消中选；对已经获得准入资格的，贵院有权随时取消本厂家、商家、公司的准入资格；</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.对本厂家、商家、公司相关工作人员作出严肃处理；</w:t>
      </w:r>
    </w:p>
    <w:p>
      <w:pPr>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.对由于本厂家、商家、公司或本厂家、商家、公司工作人员的上述行为给贵院造成经济或名誉损失的，由本厂家、商家、公司负责，并愿意承担全部民事赔偿责任。</w:t>
      </w:r>
    </w:p>
    <w:p>
      <w:pPr>
        <w:ind w:firstLine="640" w:firstLineChars="200"/>
        <w:rPr>
          <w:rFonts w:ascii="仿宋" w:hAnsi="仿宋" w:eastAsia="仿宋"/>
          <w:sz w:val="32"/>
          <w:szCs w:val="32"/>
        </w:rPr>
      </w:pPr>
      <w:r>
        <w:rPr>
          <w:rFonts w:hint="eastAsia" w:ascii="仿宋" w:hAnsi="仿宋" w:eastAsia="仿宋"/>
          <w:sz w:val="32"/>
          <w:szCs w:val="32"/>
        </w:rPr>
        <w:t>六、</w:t>
      </w:r>
      <w:r>
        <w:rPr>
          <w:rFonts w:hint="eastAsia" w:ascii="仿宋" w:hAnsi="仿宋" w:eastAsia="仿宋"/>
          <w:sz w:val="32"/>
          <w:szCs w:val="32"/>
          <w:lang w:eastAsia="zh-CN"/>
        </w:rPr>
        <w:t>比选</w:t>
      </w:r>
      <w:r>
        <w:rPr>
          <w:rFonts w:hint="eastAsia" w:ascii="仿宋" w:hAnsi="仿宋" w:eastAsia="仿宋"/>
          <w:sz w:val="32"/>
          <w:szCs w:val="32"/>
        </w:rPr>
        <w:t>项目名称：</w:t>
      </w:r>
    </w:p>
    <w:p>
      <w:pPr>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本《承诺书》一式二份（一份由承诺人自存；一份随竞价书传递）</w:t>
      </w:r>
    </w:p>
    <w:p>
      <w:pPr>
        <w:ind w:firstLine="3040" w:firstLineChars="950"/>
        <w:jc w:val="center"/>
        <w:rPr>
          <w:rFonts w:ascii="仿宋" w:hAnsi="仿宋" w:eastAsia="仿宋"/>
          <w:sz w:val="32"/>
          <w:szCs w:val="32"/>
        </w:rPr>
      </w:pPr>
      <w:r>
        <w:rPr>
          <w:rFonts w:hint="eastAsia" w:ascii="仿宋" w:hAnsi="仿宋" w:eastAsia="仿宋"/>
          <w:sz w:val="32"/>
          <w:szCs w:val="32"/>
        </w:rPr>
        <w:t>承诺企业名称（公章）</w:t>
      </w:r>
    </w:p>
    <w:p>
      <w:pPr>
        <w:ind w:firstLine="3040" w:firstLineChars="950"/>
        <w:jc w:val="center"/>
        <w:rPr>
          <w:rFonts w:ascii="仿宋" w:hAnsi="仿宋" w:eastAsia="仿宋"/>
          <w:sz w:val="32"/>
          <w:szCs w:val="32"/>
        </w:rPr>
      </w:pPr>
      <w:r>
        <w:rPr>
          <w:rFonts w:hint="eastAsia" w:ascii="仿宋" w:hAnsi="仿宋" w:eastAsia="仿宋"/>
          <w:sz w:val="32"/>
          <w:szCs w:val="32"/>
        </w:rPr>
        <w:t>法人代表或委托代理人（承诺人）</w:t>
      </w:r>
    </w:p>
    <w:p>
      <w:pPr>
        <w:rPr>
          <w:rFonts w:ascii="仿宋" w:hAnsi="仿宋" w:eastAsia="仿宋"/>
          <w:sz w:val="32"/>
          <w:szCs w:val="32"/>
        </w:rPr>
      </w:pPr>
    </w:p>
    <w:p>
      <w:pPr>
        <w:pStyle w:val="2"/>
        <w:rPr>
          <w:rFonts w:ascii="仿宋" w:hAnsi="仿宋" w:eastAsia="仿宋"/>
          <w:sz w:val="32"/>
          <w:szCs w:val="32"/>
        </w:rPr>
      </w:pPr>
    </w:p>
    <w:p>
      <w:pPr>
        <w:rPr>
          <w:rFonts w:ascii="仿宋" w:hAnsi="仿宋" w:eastAsia="仿宋"/>
          <w:sz w:val="32"/>
          <w:szCs w:val="32"/>
        </w:rPr>
      </w:pPr>
    </w:p>
    <w:p>
      <w:pPr>
        <w:pStyle w:val="2"/>
        <w:rPr>
          <w:rFonts w:ascii="仿宋" w:hAnsi="仿宋" w:eastAsia="仿宋"/>
          <w:sz w:val="32"/>
          <w:szCs w:val="32"/>
        </w:rPr>
      </w:pPr>
    </w:p>
    <w:p>
      <w:pPr>
        <w:rPr>
          <w:rFonts w:ascii="仿宋" w:hAnsi="仿宋" w:eastAsia="仿宋"/>
          <w:sz w:val="32"/>
          <w:szCs w:val="32"/>
        </w:rPr>
      </w:pPr>
    </w:p>
    <w:p>
      <w:pPr>
        <w:pStyle w:val="2"/>
        <w:rPr>
          <w:rFonts w:ascii="仿宋" w:hAnsi="仿宋" w:eastAsia="仿宋"/>
          <w:sz w:val="32"/>
          <w:szCs w:val="32"/>
        </w:rPr>
        <w:sectPr>
          <w:pgSz w:w="11906" w:h="16838"/>
          <w:pgMar w:top="1440" w:right="1800" w:bottom="1440" w:left="1800" w:header="851" w:footer="992" w:gutter="0"/>
          <w:cols w:space="425" w:num="1"/>
          <w:docGrid w:type="lines" w:linePitch="312" w:charSpace="0"/>
        </w:sectPr>
      </w:pPr>
    </w:p>
    <w:p>
      <w:pPr>
        <w:outlineLvl w:val="0"/>
        <w:rPr>
          <w:rFonts w:ascii="仿宋" w:hAnsi="仿宋" w:eastAsia="仿宋"/>
          <w:sz w:val="32"/>
          <w:szCs w:val="32"/>
        </w:rPr>
      </w:pPr>
      <w:r>
        <w:rPr>
          <w:rFonts w:hint="eastAsia" w:ascii="仿宋" w:hAnsi="仿宋" w:eastAsia="仿宋"/>
          <w:sz w:val="32"/>
          <w:szCs w:val="32"/>
        </w:rPr>
        <w:t>附件6：</w:t>
      </w:r>
    </w:p>
    <w:p>
      <w:pPr>
        <w:ind w:firstLine="643" w:firstLineChars="200"/>
        <w:jc w:val="center"/>
        <w:outlineLvl w:val="0"/>
        <w:rPr>
          <w:rFonts w:ascii="仿宋" w:hAnsi="仿宋" w:eastAsia="仿宋" w:cs="仿宋"/>
          <w:b/>
          <w:bCs/>
          <w:sz w:val="32"/>
          <w:szCs w:val="32"/>
        </w:rPr>
      </w:pPr>
      <w:r>
        <w:rPr>
          <w:rFonts w:hint="eastAsia" w:ascii="仿宋" w:hAnsi="仿宋" w:eastAsia="仿宋" w:cs="仿宋"/>
          <w:b/>
          <w:bCs/>
          <w:sz w:val="32"/>
          <w:szCs w:val="32"/>
        </w:rPr>
        <w:t>无围标、串标行为承诺书</w:t>
      </w:r>
    </w:p>
    <w:p>
      <w:pPr>
        <w:ind w:firstLine="640" w:firstLineChars="200"/>
        <w:rPr>
          <w:rFonts w:ascii="仿宋" w:hAnsi="仿宋" w:eastAsia="仿宋"/>
          <w:sz w:val="32"/>
          <w:szCs w:val="32"/>
        </w:rPr>
      </w:pPr>
      <w:r>
        <w:rPr>
          <w:rFonts w:hint="eastAsia" w:ascii="仿宋" w:hAnsi="仿宋" w:eastAsia="仿宋"/>
          <w:sz w:val="32"/>
          <w:szCs w:val="32"/>
        </w:rPr>
        <w:t>本公司郑重承诺：我公司自觉遵守《中华人民共和国政府采购法》和《中华人民共和国政府采购法实施条例》的有关规定，我公司在参加本次项目（项目名称：XXXXXXX）</w:t>
      </w:r>
      <w:r>
        <w:rPr>
          <w:rFonts w:hint="eastAsia" w:ascii="仿宋" w:hAnsi="仿宋" w:eastAsia="仿宋"/>
          <w:sz w:val="32"/>
          <w:szCs w:val="32"/>
          <w:lang w:eastAsia="zh-CN"/>
        </w:rPr>
        <w:t>比选</w:t>
      </w:r>
      <w:r>
        <w:rPr>
          <w:rFonts w:hint="eastAsia" w:ascii="仿宋" w:hAnsi="仿宋" w:eastAsia="仿宋"/>
          <w:sz w:val="32"/>
          <w:szCs w:val="32"/>
        </w:rPr>
        <w:t>活动中，无以下围标、串标行为：</w:t>
      </w:r>
    </w:p>
    <w:p>
      <w:pPr>
        <w:ind w:firstLine="640" w:firstLineChars="200"/>
        <w:rPr>
          <w:rFonts w:ascii="仿宋" w:hAnsi="仿宋" w:eastAsia="仿宋"/>
          <w:sz w:val="32"/>
          <w:szCs w:val="32"/>
        </w:rPr>
      </w:pPr>
      <w:r>
        <w:rPr>
          <w:rFonts w:hint="eastAsia" w:ascii="仿宋" w:hAnsi="仿宋" w:eastAsia="仿宋"/>
          <w:sz w:val="32"/>
          <w:szCs w:val="32"/>
        </w:rPr>
        <w:t>1.不同参选机构的参选文件由同一单位或者个人编制；</w:t>
      </w:r>
    </w:p>
    <w:p>
      <w:pPr>
        <w:ind w:firstLine="640" w:firstLineChars="200"/>
        <w:rPr>
          <w:rFonts w:ascii="仿宋" w:hAnsi="仿宋" w:eastAsia="仿宋"/>
          <w:sz w:val="32"/>
          <w:szCs w:val="32"/>
        </w:rPr>
      </w:pPr>
      <w:r>
        <w:rPr>
          <w:rFonts w:hint="eastAsia" w:ascii="仿宋" w:hAnsi="仿宋" w:eastAsia="仿宋"/>
          <w:sz w:val="32"/>
          <w:szCs w:val="32"/>
        </w:rPr>
        <w:t>2.不同参选机构委托同一单位或者个人办理</w:t>
      </w:r>
      <w:r>
        <w:rPr>
          <w:rFonts w:hint="eastAsia" w:ascii="仿宋" w:hAnsi="仿宋" w:eastAsia="仿宋"/>
          <w:sz w:val="32"/>
          <w:szCs w:val="32"/>
          <w:lang w:eastAsia="zh-CN"/>
        </w:rPr>
        <w:t>比选</w:t>
      </w:r>
      <w:r>
        <w:rPr>
          <w:rFonts w:hint="eastAsia" w:ascii="仿宋" w:hAnsi="仿宋" w:eastAsia="仿宋"/>
          <w:sz w:val="32"/>
          <w:szCs w:val="32"/>
        </w:rPr>
        <w:t>事宜；</w:t>
      </w:r>
    </w:p>
    <w:p>
      <w:pPr>
        <w:ind w:firstLine="640" w:firstLineChars="200"/>
        <w:rPr>
          <w:rFonts w:ascii="仿宋" w:hAnsi="仿宋" w:eastAsia="仿宋"/>
          <w:sz w:val="32"/>
          <w:szCs w:val="32"/>
        </w:rPr>
      </w:pPr>
      <w:r>
        <w:rPr>
          <w:rFonts w:hint="eastAsia" w:ascii="仿宋" w:hAnsi="仿宋" w:eastAsia="仿宋"/>
          <w:sz w:val="32"/>
          <w:szCs w:val="32"/>
        </w:rPr>
        <w:t>3.不同参选机构的参选文件载明的项目管理成员或者联系人员为同一人；</w:t>
      </w:r>
    </w:p>
    <w:p>
      <w:pPr>
        <w:ind w:firstLine="640" w:firstLineChars="200"/>
        <w:rPr>
          <w:rFonts w:ascii="仿宋" w:hAnsi="仿宋" w:eastAsia="仿宋"/>
          <w:sz w:val="32"/>
          <w:szCs w:val="32"/>
        </w:rPr>
      </w:pPr>
      <w:r>
        <w:rPr>
          <w:rFonts w:hint="eastAsia" w:ascii="仿宋" w:hAnsi="仿宋" w:eastAsia="仿宋"/>
          <w:sz w:val="32"/>
          <w:szCs w:val="32"/>
        </w:rPr>
        <w:t>4.不同参选机构的参选文件异常一致或者投标报价呈规律性差异；</w:t>
      </w:r>
    </w:p>
    <w:p>
      <w:pPr>
        <w:ind w:firstLine="640" w:firstLineChars="200"/>
        <w:rPr>
          <w:rFonts w:ascii="仿宋" w:hAnsi="仿宋" w:eastAsia="仿宋"/>
          <w:sz w:val="32"/>
          <w:szCs w:val="32"/>
        </w:rPr>
      </w:pPr>
      <w:r>
        <w:rPr>
          <w:rFonts w:hint="eastAsia" w:ascii="仿宋" w:hAnsi="仿宋" w:eastAsia="仿宋"/>
          <w:sz w:val="32"/>
          <w:szCs w:val="32"/>
        </w:rPr>
        <w:t>5.不同参选机构的参选文件相互混装；</w:t>
      </w:r>
    </w:p>
    <w:p>
      <w:pPr>
        <w:ind w:firstLine="640" w:firstLineChars="200"/>
        <w:rPr>
          <w:rFonts w:ascii="仿宋" w:hAnsi="仿宋" w:eastAsia="仿宋"/>
          <w:sz w:val="32"/>
          <w:szCs w:val="32"/>
        </w:rPr>
      </w:pPr>
      <w:r>
        <w:rPr>
          <w:rFonts w:hint="eastAsia" w:ascii="仿宋" w:hAnsi="仿宋" w:eastAsia="仿宋"/>
          <w:sz w:val="32"/>
          <w:szCs w:val="32"/>
        </w:rPr>
        <w:t>6.不同参选机构的投标保证金从同一单位或者个人的账户转出；</w:t>
      </w:r>
    </w:p>
    <w:p>
      <w:pPr>
        <w:ind w:firstLine="640" w:firstLineChars="200"/>
        <w:rPr>
          <w:rFonts w:ascii="仿宋" w:hAnsi="仿宋" w:eastAsia="仿宋"/>
          <w:sz w:val="32"/>
          <w:szCs w:val="32"/>
        </w:rPr>
      </w:pPr>
      <w:r>
        <w:rPr>
          <w:rFonts w:hint="eastAsia" w:ascii="仿宋" w:hAnsi="仿宋" w:eastAsia="仿宋"/>
          <w:sz w:val="32"/>
          <w:szCs w:val="32"/>
        </w:rPr>
        <w:t>7.不同参选机构的董事、监事、高管、单位负责人为同一人或者存在控股、管理关系的不同单位参加同一</w:t>
      </w:r>
      <w:r>
        <w:rPr>
          <w:rFonts w:hint="eastAsia" w:ascii="仿宋" w:hAnsi="仿宋" w:eastAsia="仿宋"/>
          <w:sz w:val="32"/>
          <w:szCs w:val="32"/>
          <w:lang w:eastAsia="zh-CN"/>
        </w:rPr>
        <w:t>比选</w:t>
      </w:r>
      <w:r>
        <w:rPr>
          <w:rFonts w:hint="eastAsia" w:ascii="仿宋" w:hAnsi="仿宋" w:eastAsia="仿宋"/>
          <w:sz w:val="32"/>
          <w:szCs w:val="32"/>
        </w:rPr>
        <w:t>项目；</w:t>
      </w:r>
    </w:p>
    <w:p>
      <w:pPr>
        <w:ind w:firstLine="640" w:firstLineChars="200"/>
        <w:rPr>
          <w:rFonts w:ascii="仿宋" w:hAnsi="仿宋" w:eastAsia="仿宋"/>
          <w:sz w:val="32"/>
          <w:szCs w:val="32"/>
        </w:rPr>
      </w:pPr>
      <w:r>
        <w:rPr>
          <w:rFonts w:hint="eastAsia" w:ascii="仿宋" w:hAnsi="仿宋" w:eastAsia="仿宋"/>
          <w:sz w:val="32"/>
          <w:szCs w:val="32"/>
        </w:rPr>
        <w:t>8.参选机构之间事先约定由某一特定机构中标、成交；</w:t>
      </w:r>
    </w:p>
    <w:p>
      <w:pPr>
        <w:ind w:firstLine="640" w:firstLineChars="200"/>
        <w:rPr>
          <w:rFonts w:ascii="仿宋" w:hAnsi="仿宋" w:eastAsia="仿宋"/>
          <w:sz w:val="32"/>
          <w:szCs w:val="32"/>
        </w:rPr>
      </w:pPr>
      <w:r>
        <w:rPr>
          <w:rFonts w:hint="eastAsia" w:ascii="仿宋" w:hAnsi="仿宋" w:eastAsia="仿宋"/>
          <w:sz w:val="32"/>
          <w:szCs w:val="32"/>
        </w:rPr>
        <w:t>9.参选机构之间商定部分机构放弃参加</w:t>
      </w:r>
      <w:r>
        <w:rPr>
          <w:rFonts w:hint="eastAsia" w:ascii="仿宋" w:hAnsi="仿宋" w:eastAsia="仿宋"/>
          <w:sz w:val="32"/>
          <w:szCs w:val="32"/>
          <w:lang w:eastAsia="zh-CN"/>
        </w:rPr>
        <w:t>比选</w:t>
      </w:r>
      <w:r>
        <w:rPr>
          <w:rFonts w:hint="eastAsia" w:ascii="仿宋" w:hAnsi="仿宋" w:eastAsia="仿宋"/>
          <w:sz w:val="32"/>
          <w:szCs w:val="32"/>
        </w:rPr>
        <w:t>活动或者放弃中标、成交；</w:t>
      </w:r>
    </w:p>
    <w:p>
      <w:pPr>
        <w:ind w:firstLine="640" w:firstLineChars="200"/>
        <w:rPr>
          <w:rFonts w:ascii="仿宋" w:hAnsi="仿宋" w:eastAsia="仿宋"/>
          <w:sz w:val="32"/>
          <w:szCs w:val="32"/>
        </w:rPr>
      </w:pPr>
      <w:r>
        <w:rPr>
          <w:rFonts w:hint="eastAsia" w:ascii="仿宋" w:hAnsi="仿宋" w:eastAsia="仿宋"/>
          <w:sz w:val="32"/>
          <w:szCs w:val="32"/>
        </w:rPr>
        <w:t>10.法律法规界定的其他围标串标行为。</w:t>
      </w:r>
    </w:p>
    <w:p>
      <w:pPr>
        <w:ind w:firstLine="640" w:firstLineChars="200"/>
        <w:rPr>
          <w:rFonts w:ascii="仿宋" w:hAnsi="仿宋" w:eastAsia="仿宋"/>
          <w:sz w:val="32"/>
          <w:szCs w:val="32"/>
        </w:rPr>
      </w:pPr>
      <w:r>
        <w:rPr>
          <w:rFonts w:hint="eastAsia" w:ascii="仿宋" w:hAnsi="仿宋" w:eastAsia="仿宋"/>
          <w:sz w:val="32"/>
          <w:szCs w:val="32"/>
        </w:rPr>
        <w:t>我公司承诺在本项目</w:t>
      </w:r>
      <w:r>
        <w:rPr>
          <w:rFonts w:hint="eastAsia" w:ascii="仿宋" w:hAnsi="仿宋" w:eastAsia="仿宋"/>
          <w:sz w:val="32"/>
          <w:szCs w:val="32"/>
          <w:lang w:eastAsia="zh-CN"/>
        </w:rPr>
        <w:t>比选</w:t>
      </w:r>
      <w:r>
        <w:rPr>
          <w:rFonts w:hint="eastAsia" w:ascii="仿宋" w:hAnsi="仿宋" w:eastAsia="仿宋"/>
          <w:sz w:val="32"/>
          <w:szCs w:val="32"/>
        </w:rPr>
        <w:t>活动中，与</w:t>
      </w:r>
      <w:r>
        <w:rPr>
          <w:rFonts w:hint="eastAsia" w:ascii="仿宋" w:hAnsi="仿宋" w:eastAsia="仿宋"/>
          <w:sz w:val="32"/>
          <w:szCs w:val="32"/>
          <w:lang w:eastAsia="zh-CN"/>
        </w:rPr>
        <w:t>比选</w:t>
      </w:r>
      <w:r>
        <w:rPr>
          <w:rFonts w:hint="eastAsia" w:ascii="仿宋" w:hAnsi="仿宋" w:eastAsia="仿宋"/>
          <w:sz w:val="32"/>
          <w:szCs w:val="32"/>
        </w:rPr>
        <w:t>人不存在关联关系，与其他投标单位不存在关联关系。如被查实在本项目</w:t>
      </w:r>
      <w:r>
        <w:rPr>
          <w:rFonts w:hint="eastAsia" w:ascii="仿宋" w:hAnsi="仿宋" w:eastAsia="仿宋"/>
          <w:sz w:val="32"/>
          <w:szCs w:val="32"/>
          <w:lang w:eastAsia="zh-CN"/>
        </w:rPr>
        <w:t>比选</w:t>
      </w:r>
      <w:r>
        <w:rPr>
          <w:rFonts w:hint="eastAsia" w:ascii="仿宋" w:hAnsi="仿宋" w:eastAsia="仿宋"/>
          <w:sz w:val="32"/>
          <w:szCs w:val="32"/>
        </w:rPr>
        <w:t>活动中存在围标、串标的，本公司将承担法律责任，接受相应的法律法规处罚。</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投标人法人代表或委托代理人（承诺人） ：</w:t>
      </w:r>
    </w:p>
    <w:p>
      <w:pPr>
        <w:ind w:firstLine="640" w:firstLineChars="200"/>
        <w:rPr>
          <w:rFonts w:ascii="仿宋" w:hAnsi="仿宋" w:eastAsia="仿宋"/>
          <w:sz w:val="32"/>
          <w:szCs w:val="32"/>
        </w:rPr>
      </w:pPr>
      <w:r>
        <w:rPr>
          <w:rFonts w:hint="eastAsia" w:ascii="仿宋" w:hAnsi="仿宋" w:eastAsia="仿宋"/>
          <w:sz w:val="32"/>
          <w:szCs w:val="32"/>
        </w:rPr>
        <w:t xml:space="preserve">投标人：（公章）  </w:t>
      </w:r>
    </w:p>
    <w:p>
      <w:pPr>
        <w:ind w:firstLine="640" w:firstLineChars="200"/>
        <w:rPr>
          <w:rFonts w:ascii="仿宋" w:hAnsi="仿宋" w:eastAsia="仿宋"/>
          <w:sz w:val="32"/>
          <w:szCs w:val="32"/>
        </w:rPr>
      </w:pPr>
      <w:r>
        <w:rPr>
          <w:rFonts w:hint="eastAsia" w:ascii="仿宋" w:hAnsi="仿宋" w:eastAsia="仿宋"/>
          <w:sz w:val="32"/>
          <w:szCs w:val="32"/>
        </w:rPr>
        <w:t>日期：   年    月    日</w:t>
      </w:r>
    </w:p>
    <w:p>
      <w:pPr>
        <w:ind w:firstLine="640" w:firstLineChars="200"/>
        <w:rPr>
          <w:rFonts w:ascii="仿宋" w:hAnsi="仿宋" w:eastAsia="仿宋"/>
          <w:sz w:val="32"/>
          <w:szCs w:val="32"/>
        </w:rPr>
      </w:pPr>
    </w:p>
    <w:p>
      <w:pPr>
        <w:ind w:firstLine="640" w:firstLineChars="200"/>
        <w:rPr>
          <w:rFonts w:ascii="仿宋" w:hAnsi="仿宋" w:eastAsia="仿宋" w:cs="仿宋"/>
          <w:sz w:val="32"/>
          <w:szCs w:val="32"/>
        </w:rPr>
      </w:pPr>
    </w:p>
    <w:p>
      <w:pPr>
        <w:pStyle w:val="2"/>
        <w:rPr>
          <w:rFonts w:ascii="仿宋_GB2312" w:hAnsi="仿宋_GB2312" w:eastAsia="仿宋_GB2312" w:cs="仿宋_GB2312"/>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sectPr>
          <w:pgSz w:w="11906" w:h="16838"/>
          <w:pgMar w:top="1440" w:right="1800" w:bottom="1440" w:left="1800" w:header="851" w:footer="992" w:gutter="0"/>
          <w:cols w:space="425" w:num="1"/>
          <w:docGrid w:type="lines" w:linePitch="312" w:charSpace="0"/>
        </w:sectPr>
      </w:pPr>
    </w:p>
    <w:p>
      <w:pPr>
        <w:outlineLvl w:val="0"/>
        <w:rPr>
          <w:rFonts w:ascii="仿宋" w:hAnsi="仿宋" w:eastAsia="仿宋"/>
          <w:sz w:val="32"/>
          <w:szCs w:val="32"/>
        </w:rPr>
      </w:pPr>
      <w:r>
        <w:rPr>
          <w:rFonts w:hint="eastAsia" w:ascii="仿宋" w:hAnsi="仿宋" w:eastAsia="仿宋"/>
          <w:sz w:val="32"/>
          <w:szCs w:val="32"/>
        </w:rPr>
        <w:t>附件7：</w:t>
      </w:r>
    </w:p>
    <w:p>
      <w:pPr>
        <w:ind w:firstLine="643" w:firstLineChars="200"/>
        <w:jc w:val="center"/>
        <w:outlineLvl w:val="0"/>
        <w:rPr>
          <w:rFonts w:ascii="仿宋" w:hAnsi="仿宋" w:eastAsia="仿宋" w:cs="仿宋"/>
          <w:b/>
          <w:bCs/>
          <w:sz w:val="32"/>
          <w:szCs w:val="32"/>
        </w:rPr>
      </w:pPr>
      <w:r>
        <w:rPr>
          <w:rFonts w:hint="eastAsia" w:ascii="仿宋" w:hAnsi="仿宋" w:eastAsia="仿宋" w:cs="仿宋"/>
          <w:b/>
          <w:bCs/>
          <w:sz w:val="32"/>
          <w:szCs w:val="32"/>
        </w:rPr>
        <w:t>报价表</w:t>
      </w:r>
    </w:p>
    <w:p>
      <w:pPr>
        <w:rPr>
          <w:rFonts w:ascii="仿宋" w:hAnsi="仿宋" w:eastAsia="仿宋"/>
          <w:sz w:val="32"/>
          <w:szCs w:val="32"/>
        </w:rPr>
      </w:pPr>
    </w:p>
    <w:tbl>
      <w:tblPr>
        <w:tblStyle w:val="10"/>
        <w:tblW w:w="8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7"/>
        <w:gridCol w:w="308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3217" w:type="dxa"/>
            <w:vAlign w:val="center"/>
          </w:tcPr>
          <w:p>
            <w:pPr>
              <w:spacing w:line="360" w:lineRule="auto"/>
              <w:jc w:val="center"/>
              <w:rPr>
                <w:rFonts w:ascii="黑体" w:hAnsi="黑体" w:eastAsia="黑体" w:cs="黑体"/>
                <w:sz w:val="24"/>
                <w:szCs w:val="24"/>
              </w:rPr>
            </w:pPr>
            <w:r>
              <w:rPr>
                <w:rFonts w:hint="eastAsia" w:ascii="黑体" w:hAnsi="黑体" w:eastAsia="黑体" w:cs="黑体"/>
                <w:sz w:val="24"/>
                <w:szCs w:val="24"/>
              </w:rPr>
              <w:t>项目名称</w:t>
            </w:r>
          </w:p>
        </w:tc>
        <w:tc>
          <w:tcPr>
            <w:tcW w:w="3081" w:type="dxa"/>
            <w:vAlign w:val="center"/>
          </w:tcPr>
          <w:p>
            <w:pPr>
              <w:spacing w:line="360" w:lineRule="auto"/>
              <w:jc w:val="center"/>
              <w:rPr>
                <w:rFonts w:ascii="黑体" w:hAnsi="黑体" w:eastAsia="黑体" w:cs="黑体"/>
                <w:sz w:val="24"/>
                <w:szCs w:val="24"/>
              </w:rPr>
            </w:pPr>
            <w:r>
              <w:rPr>
                <w:rFonts w:hint="eastAsia" w:ascii="黑体" w:hAnsi="黑体" w:eastAsia="黑体" w:cs="黑体"/>
                <w:sz w:val="24"/>
                <w:szCs w:val="24"/>
              </w:rPr>
              <w:t>价格</w:t>
            </w:r>
          </w:p>
        </w:tc>
        <w:tc>
          <w:tcPr>
            <w:tcW w:w="2261" w:type="dxa"/>
            <w:vAlign w:val="center"/>
          </w:tcPr>
          <w:p>
            <w:pPr>
              <w:spacing w:line="360" w:lineRule="auto"/>
              <w:jc w:val="center"/>
              <w:rPr>
                <w:rFonts w:ascii="黑体" w:hAnsi="黑体" w:eastAsia="黑体" w:cs="黑体"/>
                <w:sz w:val="24"/>
                <w:szCs w:val="24"/>
              </w:rPr>
            </w:pPr>
            <w:r>
              <w:rPr>
                <w:rFonts w:hint="eastAsia" w:ascii="黑体" w:hAnsi="黑体" w:eastAsia="黑体" w:cs="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3217" w:type="dxa"/>
            <w:vAlign w:val="center"/>
          </w:tcPr>
          <w:p>
            <w:pPr>
              <w:ind w:firstLine="560" w:firstLineChars="200"/>
              <w:rPr>
                <w:rFonts w:ascii="仿宋" w:hAnsi="仿宋" w:eastAsia="仿宋" w:cs="仿宋"/>
                <w:sz w:val="28"/>
                <w:szCs w:val="28"/>
              </w:rPr>
            </w:pPr>
            <w:r>
              <w:rPr>
                <w:rFonts w:hint="eastAsia" w:ascii="仿宋" w:hAnsi="仿宋" w:eastAsia="仿宋" w:cs="仿宋"/>
                <w:sz w:val="28"/>
                <w:szCs w:val="28"/>
              </w:rPr>
              <w:t>项目综合管理费用</w:t>
            </w:r>
          </w:p>
        </w:tc>
        <w:tc>
          <w:tcPr>
            <w:tcW w:w="3081" w:type="dxa"/>
            <w:vAlign w:val="center"/>
          </w:tcPr>
          <w:p>
            <w:pPr>
              <w:spacing w:line="360" w:lineRule="auto"/>
              <w:jc w:val="center"/>
              <w:rPr>
                <w:rFonts w:ascii="仿宋" w:hAnsi="仿宋" w:eastAsia="仿宋" w:cs="仿宋"/>
                <w:sz w:val="28"/>
                <w:szCs w:val="28"/>
              </w:rPr>
            </w:pPr>
            <w:r>
              <w:rPr>
                <w:rFonts w:hint="eastAsia" w:ascii="仿宋" w:hAnsi="仿宋" w:eastAsia="仿宋"/>
                <w:sz w:val="24"/>
                <w:szCs w:val="24"/>
              </w:rPr>
              <w:t xml:space="preserve">    （元/年</w:t>
            </w:r>
            <w:r>
              <w:rPr>
                <w:rFonts w:hint="eastAsia" w:ascii="仿宋" w:hAnsi="仿宋" w:eastAsia="仿宋"/>
                <w:sz w:val="24"/>
                <w:szCs w:val="24"/>
                <w:lang w:val="en-US" w:eastAsia="zh-CN"/>
              </w:rPr>
              <w:t>/台</w:t>
            </w:r>
            <w:r>
              <w:rPr>
                <w:rFonts w:hint="eastAsia" w:ascii="仿宋" w:hAnsi="仿宋" w:eastAsia="仿宋"/>
                <w:sz w:val="24"/>
                <w:szCs w:val="24"/>
              </w:rPr>
              <w:t>）</w:t>
            </w:r>
          </w:p>
        </w:tc>
        <w:tc>
          <w:tcPr>
            <w:tcW w:w="2261" w:type="dxa"/>
            <w:vAlign w:val="center"/>
          </w:tcPr>
          <w:p>
            <w:pPr>
              <w:spacing w:line="360" w:lineRule="auto"/>
              <w:rPr>
                <w:rFonts w:ascii="仿宋" w:hAnsi="仿宋" w:eastAsia="仿宋" w:cs="仿宋"/>
                <w:sz w:val="28"/>
                <w:szCs w:val="28"/>
              </w:rPr>
            </w:pPr>
          </w:p>
        </w:tc>
      </w:tr>
    </w:tbl>
    <w:p>
      <w:pPr>
        <w:pStyle w:val="2"/>
      </w:pPr>
    </w:p>
    <w:p>
      <w:pPr>
        <w:pStyle w:val="2"/>
        <w:rPr>
          <w:rFonts w:ascii="仿宋_GB2312" w:hAnsi="仿宋_GB2312" w:eastAsia="仿宋_GB2312" w:cs="仿宋_GB2312"/>
          <w:sz w:val="24"/>
          <w:szCs w:val="24"/>
        </w:rPr>
      </w:pPr>
      <w:r>
        <w:rPr>
          <w:rFonts w:hint="eastAsia" w:ascii="仿宋" w:hAnsi="仿宋" w:eastAsia="仿宋"/>
          <w:sz w:val="24"/>
          <w:szCs w:val="24"/>
        </w:rPr>
        <w:t>备注：报价是参选机构完成本项目全部工作内容的费用，包括完成本项目所涉及的人工劳务、设备投入、材料、知识产权、利润、风险、税金等一切费用。</w:t>
      </w:r>
    </w:p>
    <w:p/>
    <w:p/>
    <w:p>
      <w:pPr>
        <w:pStyle w:val="2"/>
        <w:rPr>
          <w:rFonts w:ascii="仿宋_GB2312" w:hAnsi="仿宋_GB2312" w:eastAsia="仿宋_GB2312" w:cs="仿宋_GB2312"/>
          <w:sz w:val="32"/>
          <w:szCs w:val="32"/>
        </w:rPr>
      </w:pPr>
    </w:p>
    <w:p>
      <w:pPr>
        <w:pStyle w:val="2"/>
        <w:sectPr>
          <w:pgSz w:w="11906" w:h="16838"/>
          <w:pgMar w:top="1440" w:right="1800" w:bottom="1440" w:left="1800" w:header="851" w:footer="992" w:gutter="0"/>
          <w:cols w:space="425" w:num="1"/>
          <w:docGrid w:type="lines" w:linePitch="312" w:charSpace="0"/>
        </w:sectPr>
      </w:pPr>
    </w:p>
    <w:p>
      <w:pPr>
        <w:outlineLvl w:val="0"/>
        <w:rPr>
          <w:rFonts w:ascii="仿宋" w:hAnsi="仿宋" w:eastAsia="仿宋"/>
          <w:sz w:val="32"/>
          <w:szCs w:val="32"/>
        </w:rPr>
      </w:pPr>
    </w:p>
    <w:p>
      <w:pPr>
        <w:outlineLvl w:val="0"/>
        <w:rPr>
          <w:rFonts w:ascii="仿宋_GB2312" w:hAnsi="仿宋_GB2312" w:eastAsia="仿宋_GB2312" w:cs="仿宋_GB2312"/>
          <w:b/>
          <w:bCs/>
          <w:sz w:val="32"/>
          <w:szCs w:val="32"/>
        </w:rPr>
      </w:pPr>
      <w:r>
        <w:rPr>
          <w:rFonts w:hint="eastAsia" w:ascii="仿宋" w:hAnsi="仿宋" w:eastAsia="仿宋"/>
          <w:sz w:val="32"/>
          <w:szCs w:val="32"/>
        </w:rPr>
        <w:t xml:space="preserve">附件8：                   </w:t>
      </w:r>
      <w:r>
        <w:rPr>
          <w:rFonts w:hint="eastAsia" w:ascii="仿宋_GB2312" w:hAnsi="仿宋_GB2312" w:eastAsia="仿宋_GB2312" w:cs="仿宋_GB2312"/>
          <w:b/>
          <w:bCs/>
          <w:sz w:val="32"/>
          <w:szCs w:val="32"/>
        </w:rPr>
        <w:t xml:space="preserve">  评审办法（综合评分明细表）</w:t>
      </w:r>
    </w:p>
    <w:tbl>
      <w:tblPr>
        <w:tblStyle w:val="10"/>
        <w:tblW w:w="14078" w:type="dxa"/>
        <w:tblInd w:w="96" w:type="dxa"/>
        <w:tblLayout w:type="fixed"/>
        <w:tblCellMar>
          <w:top w:w="0" w:type="dxa"/>
          <w:left w:w="108" w:type="dxa"/>
          <w:bottom w:w="0" w:type="dxa"/>
          <w:right w:w="108" w:type="dxa"/>
        </w:tblCellMar>
      </w:tblPr>
      <w:tblGrid>
        <w:gridCol w:w="698"/>
        <w:gridCol w:w="1188"/>
        <w:gridCol w:w="888"/>
        <w:gridCol w:w="8256"/>
        <w:gridCol w:w="3048"/>
      </w:tblGrid>
      <w:tr>
        <w:tblPrEx>
          <w:tblCellMar>
            <w:top w:w="0" w:type="dxa"/>
            <w:left w:w="108" w:type="dxa"/>
            <w:bottom w:w="0" w:type="dxa"/>
            <w:right w:w="108" w:type="dxa"/>
          </w:tblCellMar>
        </w:tblPrEx>
        <w:trPr>
          <w:trHeight w:val="15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序号</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评分因素</w:t>
            </w:r>
          </w:p>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及权重</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分值</w:t>
            </w:r>
          </w:p>
        </w:tc>
        <w:tc>
          <w:tcPr>
            <w:tcW w:w="8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评分标准</w:t>
            </w:r>
          </w:p>
        </w:tc>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备注</w:t>
            </w:r>
          </w:p>
        </w:tc>
      </w:tr>
      <w:tr>
        <w:tblPrEx>
          <w:tblCellMar>
            <w:top w:w="0" w:type="dxa"/>
            <w:left w:w="108" w:type="dxa"/>
            <w:bottom w:w="0" w:type="dxa"/>
            <w:right w:w="108" w:type="dxa"/>
          </w:tblCellMar>
        </w:tblPrEx>
        <w:trPr>
          <w:trHeight w:val="1248"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报价</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20</w:t>
            </w:r>
          </w:p>
        </w:tc>
        <w:tc>
          <w:tcPr>
            <w:tcW w:w="8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缴纳项目综合管理费用：价格最高的投标报价为评标基准价，其价格为满分。其他投标人的价格分统一按照下列公式计算：投标报价得分=（投标报价/评标基准价）×20。</w:t>
            </w:r>
          </w:p>
        </w:tc>
        <w:tc>
          <w:tcPr>
            <w:tcW w:w="3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r>
      <w:tr>
        <w:tblPrEx>
          <w:tblCellMar>
            <w:top w:w="0" w:type="dxa"/>
            <w:left w:w="108" w:type="dxa"/>
            <w:bottom w:w="0" w:type="dxa"/>
            <w:right w:w="108" w:type="dxa"/>
          </w:tblCellMar>
        </w:tblPrEx>
        <w:trPr>
          <w:trHeight w:val="936"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技术要求</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（32%）</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32</w:t>
            </w:r>
          </w:p>
        </w:tc>
        <w:tc>
          <w:tcPr>
            <w:tcW w:w="8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完全符合</w:t>
            </w:r>
            <w:r>
              <w:rPr>
                <w:rFonts w:hint="eastAsia" w:ascii="仿宋" w:hAnsi="仿宋" w:eastAsia="仿宋" w:cs="仿宋"/>
                <w:color w:val="000000"/>
                <w:kern w:val="0"/>
                <w:sz w:val="24"/>
                <w:szCs w:val="24"/>
                <w:lang w:eastAsia="zh-CN" w:bidi="ar"/>
              </w:rPr>
              <w:t>“附件</w:t>
            </w:r>
            <w:r>
              <w:rPr>
                <w:rFonts w:hint="eastAsia" w:ascii="仿宋" w:hAnsi="仿宋" w:eastAsia="仿宋" w:cs="仿宋"/>
                <w:color w:val="000000"/>
                <w:kern w:val="0"/>
                <w:sz w:val="24"/>
                <w:szCs w:val="24"/>
                <w:lang w:val="en-US" w:eastAsia="zh-CN" w:bidi="ar"/>
              </w:rPr>
              <w:t>1</w:t>
            </w:r>
            <w:r>
              <w:rPr>
                <w:rFonts w:hint="eastAsia" w:ascii="仿宋" w:hAnsi="仿宋" w:eastAsia="仿宋" w:cs="仿宋"/>
                <w:color w:val="000000"/>
                <w:kern w:val="0"/>
                <w:sz w:val="24"/>
                <w:szCs w:val="24"/>
                <w:lang w:bidi="ar"/>
              </w:rPr>
              <w:t>参选机构要求</w:t>
            </w:r>
            <w:r>
              <w:rPr>
                <w:rFonts w:hint="eastAsia" w:ascii="仿宋" w:hAnsi="仿宋" w:eastAsia="仿宋" w:cs="仿宋"/>
                <w:color w:val="000000"/>
                <w:kern w:val="0"/>
                <w:sz w:val="24"/>
                <w:szCs w:val="24"/>
                <w:lang w:eastAsia="zh-CN" w:bidi="ar"/>
              </w:rPr>
              <w:t>”中</w:t>
            </w:r>
            <w:r>
              <w:rPr>
                <w:rFonts w:hint="eastAsia" w:ascii="仿宋" w:hAnsi="仿宋" w:eastAsia="仿宋" w:cs="仿宋"/>
                <w:color w:val="000000"/>
                <w:kern w:val="0"/>
                <w:sz w:val="24"/>
                <w:szCs w:val="24"/>
                <w:lang w:val="en-US" w:eastAsia="zh-CN" w:bidi="ar"/>
              </w:rPr>
              <w:t>“一、</w:t>
            </w:r>
            <w:r>
              <w:rPr>
                <w:rFonts w:hint="eastAsia" w:ascii="仿宋" w:hAnsi="仿宋" w:eastAsia="仿宋" w:cs="仿宋"/>
                <w:color w:val="000000"/>
                <w:kern w:val="0"/>
                <w:sz w:val="24"/>
                <w:szCs w:val="24"/>
                <w:lang w:eastAsia="zh-CN" w:bidi="ar"/>
              </w:rPr>
              <w:t>比选</w:t>
            </w:r>
            <w:r>
              <w:rPr>
                <w:rFonts w:hint="eastAsia" w:ascii="仿宋" w:hAnsi="仿宋" w:eastAsia="仿宋" w:cs="仿宋"/>
                <w:color w:val="000000"/>
                <w:kern w:val="0"/>
                <w:sz w:val="24"/>
                <w:szCs w:val="24"/>
                <w:lang w:bidi="ar"/>
              </w:rPr>
              <w:t>要求</w:t>
            </w:r>
            <w:r>
              <w:rPr>
                <w:rFonts w:hint="eastAsia" w:ascii="仿宋" w:hAnsi="仿宋" w:eastAsia="仿宋" w:cs="仿宋"/>
                <w:color w:val="000000"/>
                <w:kern w:val="0"/>
                <w:sz w:val="24"/>
                <w:szCs w:val="24"/>
                <w:lang w:val="en-US" w:eastAsia="zh-CN" w:bidi="ar"/>
              </w:rPr>
              <w:t>”</w:t>
            </w:r>
            <w:r>
              <w:rPr>
                <w:rFonts w:hint="eastAsia" w:ascii="仿宋" w:hAnsi="仿宋" w:eastAsia="仿宋" w:cs="仿宋"/>
                <w:color w:val="000000"/>
                <w:kern w:val="0"/>
                <w:sz w:val="24"/>
                <w:szCs w:val="24"/>
                <w:lang w:bidi="ar"/>
              </w:rPr>
              <w:t>，没有负偏离得32分；非“*”条款技术要求（负偏离），一项扣1分，“*”条款技术要求负偏离的，一项扣4分；扣完为止。</w:t>
            </w:r>
          </w:p>
        </w:tc>
        <w:tc>
          <w:tcPr>
            <w:tcW w:w="3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r>
      <w:tr>
        <w:tblPrEx>
          <w:tblCellMar>
            <w:top w:w="0" w:type="dxa"/>
            <w:left w:w="108" w:type="dxa"/>
            <w:bottom w:w="0" w:type="dxa"/>
            <w:right w:w="108" w:type="dxa"/>
          </w:tblCellMar>
        </w:tblPrEx>
        <w:trPr>
          <w:trHeight w:val="1872"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业绩证明（12%）</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12</w:t>
            </w:r>
          </w:p>
        </w:tc>
        <w:tc>
          <w:tcPr>
            <w:tcW w:w="8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2019年1月1日至今在三级及以上医院类似合作案例，每提供1个案例得3分，此项最多12分。</w:t>
            </w:r>
          </w:p>
        </w:tc>
        <w:tc>
          <w:tcPr>
            <w:tcW w:w="3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需提供合同复印件及医院等级证明材料并加盖参选机构鲜章。</w:t>
            </w:r>
          </w:p>
        </w:tc>
      </w:tr>
      <w:tr>
        <w:tblPrEx>
          <w:tblCellMar>
            <w:top w:w="0" w:type="dxa"/>
            <w:left w:w="108" w:type="dxa"/>
            <w:bottom w:w="0" w:type="dxa"/>
            <w:right w:w="108" w:type="dxa"/>
          </w:tblCellMar>
        </w:tblPrEx>
        <w:trPr>
          <w:trHeight w:val="2184"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服务能力</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（26%)</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8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1.应急服务方案</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对本项目的应急措施内容是否全面、是否科学合理、是否针对性强等进行综合评比：（1）应急措施内容全面、科学合理、针对性强得 5 分；（2）应急措施内容较为全面、较为科学合理、针对性较强得3分；（3）应急措施内容基本全面、基本科学合理、针对性一般得 1 分；（4）应急措施内容不全面、不科学合理、针对性差或未提供的不得分。</w:t>
            </w:r>
          </w:p>
        </w:tc>
        <w:tc>
          <w:tcPr>
            <w:tcW w:w="3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r>
      <w:tr>
        <w:tblPrEx>
          <w:tblCellMar>
            <w:top w:w="0" w:type="dxa"/>
            <w:left w:w="108" w:type="dxa"/>
            <w:bottom w:w="0" w:type="dxa"/>
            <w:right w:w="108" w:type="dxa"/>
          </w:tblCellMar>
        </w:tblPrEx>
        <w:trPr>
          <w:trHeight w:val="156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12</w:t>
            </w:r>
          </w:p>
        </w:tc>
        <w:tc>
          <w:tcPr>
            <w:tcW w:w="8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2.售后服务方案</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根据本项目需求制定售后服务方案（包含：售后服务承诺、售后服务响应时间、如遇投诉处理方案、疫情防控相关方案）提供上述4项方案的，得12分，有一项未提供扣3分，扣完为止。</w:t>
            </w:r>
          </w:p>
        </w:tc>
        <w:tc>
          <w:tcPr>
            <w:tcW w:w="3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r>
      <w:tr>
        <w:tblPrEx>
          <w:tblCellMar>
            <w:top w:w="0" w:type="dxa"/>
            <w:left w:w="108" w:type="dxa"/>
            <w:bottom w:w="0" w:type="dxa"/>
            <w:right w:w="108" w:type="dxa"/>
          </w:tblCellMar>
        </w:tblPrEx>
        <w:trPr>
          <w:trHeight w:val="1872"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9</w:t>
            </w:r>
          </w:p>
        </w:tc>
        <w:tc>
          <w:tcPr>
            <w:tcW w:w="8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3.环保袋收费方案</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对环保袋收费方案进行打分，以性价比，对患者效益进行综合评比：（1）方案的性价比及患者获得的效益最优得9分；（2）方案的性价比及患者获得的效益较优得5分；（3）方案的性价比及患者获得的效益一般得1分。（4）方案的性价比及患者获得的效益差或未提供的不得分。</w:t>
            </w:r>
          </w:p>
        </w:tc>
        <w:tc>
          <w:tcPr>
            <w:tcW w:w="3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r>
      <w:tr>
        <w:tblPrEx>
          <w:tblCellMar>
            <w:top w:w="0" w:type="dxa"/>
            <w:left w:w="108" w:type="dxa"/>
            <w:bottom w:w="0" w:type="dxa"/>
            <w:right w:w="108" w:type="dxa"/>
          </w:tblCellMar>
        </w:tblPrEx>
        <w:trPr>
          <w:trHeight w:val="2184"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方案及</w:t>
            </w:r>
          </w:p>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演示</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（9%）</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9</w:t>
            </w:r>
          </w:p>
        </w:tc>
        <w:tc>
          <w:tcPr>
            <w:tcW w:w="8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根据公告要求编制方案及PPT，从方案及PPT演示的内容、质量等方面进行综合评比，PPT演示时间</w:t>
            </w:r>
            <w:r>
              <w:rPr>
                <w:rStyle w:val="27"/>
                <w:rFonts w:hint="default"/>
                <w:lang w:bidi="ar"/>
              </w:rPr>
              <w:t>5分钟以内，（1）方案及PPT内容全面、科学合理、针对性强得9分；（2）方案及PPT内容较为全面、较为科学合理、针对性较强得5分；（3）方案及PPT内容基本全面、基本科学合理、针对性一般得1 分；（4）方案及PPT内容不全面、不科学合理、针对性差或未提供的不得分。</w:t>
            </w:r>
          </w:p>
        </w:tc>
        <w:tc>
          <w:tcPr>
            <w:tcW w:w="3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r>
      <w:tr>
        <w:tblPrEx>
          <w:tblCellMar>
            <w:top w:w="0" w:type="dxa"/>
            <w:left w:w="108" w:type="dxa"/>
            <w:bottom w:w="0" w:type="dxa"/>
            <w:right w:w="108" w:type="dxa"/>
          </w:tblCellMar>
        </w:tblPrEx>
        <w:trPr>
          <w:trHeight w:val="936"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投标文件规范 （1%）</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8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合作方案制作规范，没有细微偏差情形的得1分；有一项细微偏差扣0.2分，直至该项分值扣完为止。</w:t>
            </w:r>
          </w:p>
        </w:tc>
        <w:tc>
          <w:tcPr>
            <w:tcW w:w="3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r>
    </w:tbl>
    <w:p>
      <w:pPr>
        <w:rPr>
          <w:rFonts w:ascii="仿宋" w:hAnsi="仿宋" w:eastAsia="仿宋"/>
          <w:sz w:val="28"/>
          <w:szCs w:val="28"/>
        </w:rPr>
      </w:pPr>
    </w:p>
    <w:p>
      <w:pPr>
        <w:rPr>
          <w:rFonts w:ascii="仿宋" w:hAnsi="仿宋" w:eastAsia="仿宋"/>
          <w:sz w:val="28"/>
          <w:szCs w:val="28"/>
        </w:rPr>
      </w:pPr>
    </w:p>
    <w:sectPr>
      <w:footerReference r:id="rId4" w:type="default"/>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ź�">
    <w:altName w:val="Times New Roman"/>
    <w:panose1 w:val="00000000000000000000"/>
    <w:charset w:val="00"/>
    <w:family w:val="roman"/>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19</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omXUMQBAACQ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yUg1wN8eIhbO/STUEWoqhoPKjKalSpvw5z1nPf9I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PomXUMQBAACQAwAADgAAAAAAAAABACAAAAAeAQAAZHJzL2Uyb0RvYy54bWxQ&#10;SwUGAAAAAAYABgBZAQAAVA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19</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w/xcUBAACQAwAADgAAAGRycy9lMm9Eb2MueG1srVPBbtswDL0P6D8I&#10;ujdyAmw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m8&#10;WLzNCnUBS0p8CpSa+jvoc/bkR3Jm4n0TXf4SJUZx0vd40Vf3ian8aLlYLgsKKYqdL4Qjnp+HiOm9&#10;BseyUfFIAxx0lYdHTGPqOSVX83BvrCW/LK3/y0GY2SNy72OP2Ur9tp8a30J9JD4dzb7inladM/vg&#10;Sdq8Jmcjno3tZOQaGG73iQoP/WTUEWoqRoMaGE1LlTfhz/uQ9fwjr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a8P8XFAQAAkAMAAA4AAAAAAAAAAQAgAAAAHgEAAGRycy9lMm9Eb2MueG1s&#10;UEsFBgAAAAAGAAYAWQEAAFU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B4DEEC"/>
    <w:multiLevelType w:val="singleLevel"/>
    <w:tmpl w:val="9FB4DEEC"/>
    <w:lvl w:ilvl="0" w:tentative="0">
      <w:start w:val="10"/>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2NGRhZTE4ZDQ1NWU0NTliNDQ5YTk5NzNjMzQ3MzEifQ=="/>
  </w:docVars>
  <w:rsids>
    <w:rsidRoot w:val="0084521A"/>
    <w:rsid w:val="00000994"/>
    <w:rsid w:val="0000319E"/>
    <w:rsid w:val="000047EA"/>
    <w:rsid w:val="00011054"/>
    <w:rsid w:val="000127C8"/>
    <w:rsid w:val="000177F2"/>
    <w:rsid w:val="00020845"/>
    <w:rsid w:val="00023AD6"/>
    <w:rsid w:val="00026B9B"/>
    <w:rsid w:val="000309FD"/>
    <w:rsid w:val="00045823"/>
    <w:rsid w:val="00046BB2"/>
    <w:rsid w:val="00046CCF"/>
    <w:rsid w:val="00046D07"/>
    <w:rsid w:val="0005064A"/>
    <w:rsid w:val="00057BF6"/>
    <w:rsid w:val="000668F6"/>
    <w:rsid w:val="00073483"/>
    <w:rsid w:val="000736D6"/>
    <w:rsid w:val="00073BEF"/>
    <w:rsid w:val="00073EC9"/>
    <w:rsid w:val="00075CC1"/>
    <w:rsid w:val="0007611E"/>
    <w:rsid w:val="00082787"/>
    <w:rsid w:val="000842FD"/>
    <w:rsid w:val="00091A78"/>
    <w:rsid w:val="00093AD9"/>
    <w:rsid w:val="00094699"/>
    <w:rsid w:val="0009472B"/>
    <w:rsid w:val="000A07A0"/>
    <w:rsid w:val="000A1C9F"/>
    <w:rsid w:val="000A1F8B"/>
    <w:rsid w:val="000A3105"/>
    <w:rsid w:val="000B2396"/>
    <w:rsid w:val="000C037D"/>
    <w:rsid w:val="000C4F8D"/>
    <w:rsid w:val="000C61EC"/>
    <w:rsid w:val="000D3FB9"/>
    <w:rsid w:val="000E2823"/>
    <w:rsid w:val="000E29FF"/>
    <w:rsid w:val="000F0519"/>
    <w:rsid w:val="000F5D0A"/>
    <w:rsid w:val="000F5F7C"/>
    <w:rsid w:val="000F6CD8"/>
    <w:rsid w:val="00111A30"/>
    <w:rsid w:val="00112862"/>
    <w:rsid w:val="00115576"/>
    <w:rsid w:val="0011674C"/>
    <w:rsid w:val="001177A2"/>
    <w:rsid w:val="001201EA"/>
    <w:rsid w:val="001255F0"/>
    <w:rsid w:val="001318A8"/>
    <w:rsid w:val="00132EED"/>
    <w:rsid w:val="00134B5F"/>
    <w:rsid w:val="00136466"/>
    <w:rsid w:val="00140836"/>
    <w:rsid w:val="00143781"/>
    <w:rsid w:val="00145CF3"/>
    <w:rsid w:val="00147847"/>
    <w:rsid w:val="0015200A"/>
    <w:rsid w:val="001537A0"/>
    <w:rsid w:val="00161A0A"/>
    <w:rsid w:val="00170F60"/>
    <w:rsid w:val="0017357F"/>
    <w:rsid w:val="001819A1"/>
    <w:rsid w:val="00182835"/>
    <w:rsid w:val="001A1AEB"/>
    <w:rsid w:val="001A5868"/>
    <w:rsid w:val="001A662A"/>
    <w:rsid w:val="001B215C"/>
    <w:rsid w:val="001B39DE"/>
    <w:rsid w:val="001C080E"/>
    <w:rsid w:val="001D1817"/>
    <w:rsid w:val="001D4015"/>
    <w:rsid w:val="001E1418"/>
    <w:rsid w:val="001E3FDA"/>
    <w:rsid w:val="001F6478"/>
    <w:rsid w:val="00204917"/>
    <w:rsid w:val="00205170"/>
    <w:rsid w:val="00205DF8"/>
    <w:rsid w:val="0021427C"/>
    <w:rsid w:val="002158EB"/>
    <w:rsid w:val="00215FCA"/>
    <w:rsid w:val="002247AF"/>
    <w:rsid w:val="002268C0"/>
    <w:rsid w:val="00230BDB"/>
    <w:rsid w:val="00236C32"/>
    <w:rsid w:val="00237F3F"/>
    <w:rsid w:val="00240EE3"/>
    <w:rsid w:val="0024527F"/>
    <w:rsid w:val="002453C6"/>
    <w:rsid w:val="00247343"/>
    <w:rsid w:val="0025444C"/>
    <w:rsid w:val="002613EA"/>
    <w:rsid w:val="00265ADF"/>
    <w:rsid w:val="00272ACE"/>
    <w:rsid w:val="00276A25"/>
    <w:rsid w:val="0028032D"/>
    <w:rsid w:val="00280697"/>
    <w:rsid w:val="00283C4B"/>
    <w:rsid w:val="00283FF7"/>
    <w:rsid w:val="00285804"/>
    <w:rsid w:val="0029405A"/>
    <w:rsid w:val="0029523F"/>
    <w:rsid w:val="00297619"/>
    <w:rsid w:val="002A1532"/>
    <w:rsid w:val="002A39CF"/>
    <w:rsid w:val="002A3B91"/>
    <w:rsid w:val="002C13E3"/>
    <w:rsid w:val="002C5FF9"/>
    <w:rsid w:val="002D60F8"/>
    <w:rsid w:val="002D7FB7"/>
    <w:rsid w:val="002E08B1"/>
    <w:rsid w:val="002F1865"/>
    <w:rsid w:val="002F2EA5"/>
    <w:rsid w:val="002F5161"/>
    <w:rsid w:val="002F5B44"/>
    <w:rsid w:val="003016AD"/>
    <w:rsid w:val="00313987"/>
    <w:rsid w:val="00317C44"/>
    <w:rsid w:val="00320748"/>
    <w:rsid w:val="00321712"/>
    <w:rsid w:val="00321BE7"/>
    <w:rsid w:val="00322725"/>
    <w:rsid w:val="00331795"/>
    <w:rsid w:val="00334DA1"/>
    <w:rsid w:val="00337C99"/>
    <w:rsid w:val="00345B5F"/>
    <w:rsid w:val="00345DEC"/>
    <w:rsid w:val="0034667E"/>
    <w:rsid w:val="0035008F"/>
    <w:rsid w:val="003539F4"/>
    <w:rsid w:val="003554B6"/>
    <w:rsid w:val="003557AE"/>
    <w:rsid w:val="003562CC"/>
    <w:rsid w:val="00356960"/>
    <w:rsid w:val="003621BA"/>
    <w:rsid w:val="00363D80"/>
    <w:rsid w:val="00366580"/>
    <w:rsid w:val="003671E8"/>
    <w:rsid w:val="00370082"/>
    <w:rsid w:val="003737E8"/>
    <w:rsid w:val="00374735"/>
    <w:rsid w:val="00375116"/>
    <w:rsid w:val="003778A2"/>
    <w:rsid w:val="00382806"/>
    <w:rsid w:val="003902A2"/>
    <w:rsid w:val="00391F88"/>
    <w:rsid w:val="0039670F"/>
    <w:rsid w:val="003974D7"/>
    <w:rsid w:val="003A0080"/>
    <w:rsid w:val="003A0935"/>
    <w:rsid w:val="003B187B"/>
    <w:rsid w:val="003B6A5A"/>
    <w:rsid w:val="003C066D"/>
    <w:rsid w:val="003C4E4F"/>
    <w:rsid w:val="003D1A95"/>
    <w:rsid w:val="003D4B34"/>
    <w:rsid w:val="003D6D9F"/>
    <w:rsid w:val="003E2371"/>
    <w:rsid w:val="00401BC7"/>
    <w:rsid w:val="00402D96"/>
    <w:rsid w:val="004044FC"/>
    <w:rsid w:val="00405501"/>
    <w:rsid w:val="004055BC"/>
    <w:rsid w:val="00410DB2"/>
    <w:rsid w:val="00411702"/>
    <w:rsid w:val="00411AEA"/>
    <w:rsid w:val="00414568"/>
    <w:rsid w:val="00421B9D"/>
    <w:rsid w:val="004319BF"/>
    <w:rsid w:val="004367CF"/>
    <w:rsid w:val="00441AD2"/>
    <w:rsid w:val="00446CAD"/>
    <w:rsid w:val="00461925"/>
    <w:rsid w:val="00474B8E"/>
    <w:rsid w:val="00485DEA"/>
    <w:rsid w:val="00486E31"/>
    <w:rsid w:val="00487287"/>
    <w:rsid w:val="004922A9"/>
    <w:rsid w:val="004926B0"/>
    <w:rsid w:val="004936E3"/>
    <w:rsid w:val="00494DCA"/>
    <w:rsid w:val="004A23F4"/>
    <w:rsid w:val="004B0266"/>
    <w:rsid w:val="004B470B"/>
    <w:rsid w:val="004B5833"/>
    <w:rsid w:val="004B6071"/>
    <w:rsid w:val="004C2A15"/>
    <w:rsid w:val="004C2B2C"/>
    <w:rsid w:val="004C3D6C"/>
    <w:rsid w:val="004C519C"/>
    <w:rsid w:val="004D2F34"/>
    <w:rsid w:val="004E5CD2"/>
    <w:rsid w:val="004F77C7"/>
    <w:rsid w:val="00500104"/>
    <w:rsid w:val="00514183"/>
    <w:rsid w:val="00515511"/>
    <w:rsid w:val="00520CDA"/>
    <w:rsid w:val="0052185E"/>
    <w:rsid w:val="00533E02"/>
    <w:rsid w:val="00535295"/>
    <w:rsid w:val="005368F7"/>
    <w:rsid w:val="00536F56"/>
    <w:rsid w:val="00541947"/>
    <w:rsid w:val="00543086"/>
    <w:rsid w:val="00543EB3"/>
    <w:rsid w:val="0055092F"/>
    <w:rsid w:val="0055523C"/>
    <w:rsid w:val="005567D7"/>
    <w:rsid w:val="00556EA7"/>
    <w:rsid w:val="00565941"/>
    <w:rsid w:val="0056685E"/>
    <w:rsid w:val="005721A2"/>
    <w:rsid w:val="00573923"/>
    <w:rsid w:val="005739A5"/>
    <w:rsid w:val="00575306"/>
    <w:rsid w:val="00586D68"/>
    <w:rsid w:val="005921C9"/>
    <w:rsid w:val="0059453F"/>
    <w:rsid w:val="005A0A19"/>
    <w:rsid w:val="005A2CE8"/>
    <w:rsid w:val="005B1653"/>
    <w:rsid w:val="005B62BC"/>
    <w:rsid w:val="005C090E"/>
    <w:rsid w:val="005C2617"/>
    <w:rsid w:val="005D0C5E"/>
    <w:rsid w:val="005E2458"/>
    <w:rsid w:val="005E39C0"/>
    <w:rsid w:val="005F0075"/>
    <w:rsid w:val="005F2A6B"/>
    <w:rsid w:val="005F3624"/>
    <w:rsid w:val="005F3A76"/>
    <w:rsid w:val="005F5363"/>
    <w:rsid w:val="005F738D"/>
    <w:rsid w:val="00601D92"/>
    <w:rsid w:val="006024DA"/>
    <w:rsid w:val="00602DA5"/>
    <w:rsid w:val="00603AA4"/>
    <w:rsid w:val="00615DC8"/>
    <w:rsid w:val="00616EA1"/>
    <w:rsid w:val="0062131F"/>
    <w:rsid w:val="006220CC"/>
    <w:rsid w:val="00626F24"/>
    <w:rsid w:val="0063082C"/>
    <w:rsid w:val="00630CEF"/>
    <w:rsid w:val="00631E08"/>
    <w:rsid w:val="0064362A"/>
    <w:rsid w:val="00646B7F"/>
    <w:rsid w:val="00654409"/>
    <w:rsid w:val="00656AE9"/>
    <w:rsid w:val="00665023"/>
    <w:rsid w:val="00666F85"/>
    <w:rsid w:val="00670A25"/>
    <w:rsid w:val="00670DC1"/>
    <w:rsid w:val="006715FD"/>
    <w:rsid w:val="00671632"/>
    <w:rsid w:val="00672587"/>
    <w:rsid w:val="0067348B"/>
    <w:rsid w:val="006760C3"/>
    <w:rsid w:val="006768CB"/>
    <w:rsid w:val="00681767"/>
    <w:rsid w:val="0068239A"/>
    <w:rsid w:val="0068469E"/>
    <w:rsid w:val="0068675B"/>
    <w:rsid w:val="00690B4F"/>
    <w:rsid w:val="006941E1"/>
    <w:rsid w:val="006948EF"/>
    <w:rsid w:val="0069542D"/>
    <w:rsid w:val="006A287C"/>
    <w:rsid w:val="006A7ACC"/>
    <w:rsid w:val="006B0F31"/>
    <w:rsid w:val="006B4045"/>
    <w:rsid w:val="006B51D6"/>
    <w:rsid w:val="006C5ADC"/>
    <w:rsid w:val="006C7A08"/>
    <w:rsid w:val="006D191D"/>
    <w:rsid w:val="006D2E06"/>
    <w:rsid w:val="006D360E"/>
    <w:rsid w:val="006F17ED"/>
    <w:rsid w:val="006F1916"/>
    <w:rsid w:val="006F345D"/>
    <w:rsid w:val="006F3D4E"/>
    <w:rsid w:val="006F7EFF"/>
    <w:rsid w:val="00706F09"/>
    <w:rsid w:val="00710AE8"/>
    <w:rsid w:val="007172A7"/>
    <w:rsid w:val="00717B03"/>
    <w:rsid w:val="0072255E"/>
    <w:rsid w:val="00724F1C"/>
    <w:rsid w:val="0073450F"/>
    <w:rsid w:val="007411ED"/>
    <w:rsid w:val="007429EE"/>
    <w:rsid w:val="00745C08"/>
    <w:rsid w:val="007519CB"/>
    <w:rsid w:val="007530F9"/>
    <w:rsid w:val="00763923"/>
    <w:rsid w:val="00765B8D"/>
    <w:rsid w:val="00772F10"/>
    <w:rsid w:val="00780E79"/>
    <w:rsid w:val="0078176F"/>
    <w:rsid w:val="00785B7E"/>
    <w:rsid w:val="00791CB3"/>
    <w:rsid w:val="007A01CB"/>
    <w:rsid w:val="007A4E5B"/>
    <w:rsid w:val="007A7A8C"/>
    <w:rsid w:val="007C0249"/>
    <w:rsid w:val="007D15FD"/>
    <w:rsid w:val="007D1FAB"/>
    <w:rsid w:val="007D3FFF"/>
    <w:rsid w:val="007E5A70"/>
    <w:rsid w:val="007E5B1E"/>
    <w:rsid w:val="007F08DB"/>
    <w:rsid w:val="007F0B7F"/>
    <w:rsid w:val="007F198E"/>
    <w:rsid w:val="007F2FBD"/>
    <w:rsid w:val="007F5D26"/>
    <w:rsid w:val="00801655"/>
    <w:rsid w:val="00801A8C"/>
    <w:rsid w:val="00801D24"/>
    <w:rsid w:val="00807920"/>
    <w:rsid w:val="008101A6"/>
    <w:rsid w:val="00810EAF"/>
    <w:rsid w:val="00812813"/>
    <w:rsid w:val="00812D48"/>
    <w:rsid w:val="00813946"/>
    <w:rsid w:val="008147F9"/>
    <w:rsid w:val="008170FE"/>
    <w:rsid w:val="008203AD"/>
    <w:rsid w:val="00820B13"/>
    <w:rsid w:val="00824A7C"/>
    <w:rsid w:val="008313E3"/>
    <w:rsid w:val="00832A8F"/>
    <w:rsid w:val="00834A0E"/>
    <w:rsid w:val="00844344"/>
    <w:rsid w:val="0084464C"/>
    <w:rsid w:val="0084521A"/>
    <w:rsid w:val="008501BD"/>
    <w:rsid w:val="00855E3D"/>
    <w:rsid w:val="00855E6C"/>
    <w:rsid w:val="008608AB"/>
    <w:rsid w:val="00864A47"/>
    <w:rsid w:val="0087633A"/>
    <w:rsid w:val="0088300C"/>
    <w:rsid w:val="00887162"/>
    <w:rsid w:val="008A3F41"/>
    <w:rsid w:val="008A7884"/>
    <w:rsid w:val="008B035F"/>
    <w:rsid w:val="008B4BE8"/>
    <w:rsid w:val="008D264E"/>
    <w:rsid w:val="008D3C73"/>
    <w:rsid w:val="008D561D"/>
    <w:rsid w:val="008E53F8"/>
    <w:rsid w:val="008F1AAA"/>
    <w:rsid w:val="008F1EB6"/>
    <w:rsid w:val="008F425A"/>
    <w:rsid w:val="008F5691"/>
    <w:rsid w:val="008F6D2C"/>
    <w:rsid w:val="008F6F23"/>
    <w:rsid w:val="0090171A"/>
    <w:rsid w:val="00901740"/>
    <w:rsid w:val="00901EB1"/>
    <w:rsid w:val="00905A86"/>
    <w:rsid w:val="00911ADE"/>
    <w:rsid w:val="009128F4"/>
    <w:rsid w:val="00917414"/>
    <w:rsid w:val="009201BE"/>
    <w:rsid w:val="00920978"/>
    <w:rsid w:val="00926E07"/>
    <w:rsid w:val="00934D28"/>
    <w:rsid w:val="0093558E"/>
    <w:rsid w:val="00936093"/>
    <w:rsid w:val="009404F3"/>
    <w:rsid w:val="0094062E"/>
    <w:rsid w:val="00941E42"/>
    <w:rsid w:val="00943DDC"/>
    <w:rsid w:val="00950479"/>
    <w:rsid w:val="009538B3"/>
    <w:rsid w:val="00956951"/>
    <w:rsid w:val="00957487"/>
    <w:rsid w:val="009612E4"/>
    <w:rsid w:val="009627A1"/>
    <w:rsid w:val="00963E87"/>
    <w:rsid w:val="00965912"/>
    <w:rsid w:val="009707A0"/>
    <w:rsid w:val="00973107"/>
    <w:rsid w:val="00973FE4"/>
    <w:rsid w:val="00975A59"/>
    <w:rsid w:val="00977740"/>
    <w:rsid w:val="00986616"/>
    <w:rsid w:val="009902AB"/>
    <w:rsid w:val="00990587"/>
    <w:rsid w:val="00992CA1"/>
    <w:rsid w:val="00993DB1"/>
    <w:rsid w:val="00993E68"/>
    <w:rsid w:val="009B0DD9"/>
    <w:rsid w:val="009B5098"/>
    <w:rsid w:val="009C06FD"/>
    <w:rsid w:val="009C5429"/>
    <w:rsid w:val="009C5E1C"/>
    <w:rsid w:val="009D198D"/>
    <w:rsid w:val="009D1C20"/>
    <w:rsid w:val="009D3ED5"/>
    <w:rsid w:val="009D4B2E"/>
    <w:rsid w:val="009D6B96"/>
    <w:rsid w:val="009D768F"/>
    <w:rsid w:val="009F01F2"/>
    <w:rsid w:val="009F1745"/>
    <w:rsid w:val="009F6025"/>
    <w:rsid w:val="009F6703"/>
    <w:rsid w:val="009F6AFB"/>
    <w:rsid w:val="00A00FD8"/>
    <w:rsid w:val="00A0285E"/>
    <w:rsid w:val="00A02881"/>
    <w:rsid w:val="00A151CD"/>
    <w:rsid w:val="00A2082B"/>
    <w:rsid w:val="00A32651"/>
    <w:rsid w:val="00A5194C"/>
    <w:rsid w:val="00A53812"/>
    <w:rsid w:val="00A62C3C"/>
    <w:rsid w:val="00A64985"/>
    <w:rsid w:val="00A66C6D"/>
    <w:rsid w:val="00A70311"/>
    <w:rsid w:val="00A7084E"/>
    <w:rsid w:val="00A8650A"/>
    <w:rsid w:val="00A87485"/>
    <w:rsid w:val="00A906A2"/>
    <w:rsid w:val="00AA200F"/>
    <w:rsid w:val="00AA3B1D"/>
    <w:rsid w:val="00AB5607"/>
    <w:rsid w:val="00AB5FF1"/>
    <w:rsid w:val="00AB65E4"/>
    <w:rsid w:val="00AB7F4D"/>
    <w:rsid w:val="00AC0F4F"/>
    <w:rsid w:val="00AE1241"/>
    <w:rsid w:val="00AE331B"/>
    <w:rsid w:val="00AE362E"/>
    <w:rsid w:val="00AE70BC"/>
    <w:rsid w:val="00AF1EE6"/>
    <w:rsid w:val="00AF4CC2"/>
    <w:rsid w:val="00B01309"/>
    <w:rsid w:val="00B04FAF"/>
    <w:rsid w:val="00B05D25"/>
    <w:rsid w:val="00B07DB4"/>
    <w:rsid w:val="00B12378"/>
    <w:rsid w:val="00B17AD1"/>
    <w:rsid w:val="00B25843"/>
    <w:rsid w:val="00B26C14"/>
    <w:rsid w:val="00B313EF"/>
    <w:rsid w:val="00B36047"/>
    <w:rsid w:val="00B403B2"/>
    <w:rsid w:val="00B41BF1"/>
    <w:rsid w:val="00B441E8"/>
    <w:rsid w:val="00B44C89"/>
    <w:rsid w:val="00B46AC5"/>
    <w:rsid w:val="00B50798"/>
    <w:rsid w:val="00B51D6F"/>
    <w:rsid w:val="00B54F4B"/>
    <w:rsid w:val="00B57196"/>
    <w:rsid w:val="00B6301B"/>
    <w:rsid w:val="00B63B4D"/>
    <w:rsid w:val="00B72A7D"/>
    <w:rsid w:val="00B73728"/>
    <w:rsid w:val="00B846B3"/>
    <w:rsid w:val="00B86151"/>
    <w:rsid w:val="00B91D16"/>
    <w:rsid w:val="00BA0F18"/>
    <w:rsid w:val="00BA539B"/>
    <w:rsid w:val="00BA70CA"/>
    <w:rsid w:val="00BB051F"/>
    <w:rsid w:val="00BB1CF4"/>
    <w:rsid w:val="00BB473F"/>
    <w:rsid w:val="00BB6123"/>
    <w:rsid w:val="00BC4782"/>
    <w:rsid w:val="00BC6DE5"/>
    <w:rsid w:val="00BC7B07"/>
    <w:rsid w:val="00BD21FA"/>
    <w:rsid w:val="00BD57A5"/>
    <w:rsid w:val="00BD64A7"/>
    <w:rsid w:val="00C02F4E"/>
    <w:rsid w:val="00C07A1A"/>
    <w:rsid w:val="00C14F31"/>
    <w:rsid w:val="00C2037A"/>
    <w:rsid w:val="00C20729"/>
    <w:rsid w:val="00C2155A"/>
    <w:rsid w:val="00C24C08"/>
    <w:rsid w:val="00C2609C"/>
    <w:rsid w:val="00C27B66"/>
    <w:rsid w:val="00C303E9"/>
    <w:rsid w:val="00C36EB2"/>
    <w:rsid w:val="00C41878"/>
    <w:rsid w:val="00C54C4F"/>
    <w:rsid w:val="00C60DB4"/>
    <w:rsid w:val="00C610CA"/>
    <w:rsid w:val="00C71282"/>
    <w:rsid w:val="00C749F3"/>
    <w:rsid w:val="00C74F18"/>
    <w:rsid w:val="00C75B88"/>
    <w:rsid w:val="00C810A4"/>
    <w:rsid w:val="00C81D76"/>
    <w:rsid w:val="00C82F40"/>
    <w:rsid w:val="00C83D47"/>
    <w:rsid w:val="00C8513B"/>
    <w:rsid w:val="00C91F24"/>
    <w:rsid w:val="00CA0C8A"/>
    <w:rsid w:val="00CA21E4"/>
    <w:rsid w:val="00CA3A05"/>
    <w:rsid w:val="00CA43E4"/>
    <w:rsid w:val="00CB0700"/>
    <w:rsid w:val="00CB7ABE"/>
    <w:rsid w:val="00CC21DF"/>
    <w:rsid w:val="00CC7EF8"/>
    <w:rsid w:val="00CC7F56"/>
    <w:rsid w:val="00CC7F7F"/>
    <w:rsid w:val="00CD10BA"/>
    <w:rsid w:val="00CD68B7"/>
    <w:rsid w:val="00CE338D"/>
    <w:rsid w:val="00CE4A8E"/>
    <w:rsid w:val="00CE5A7A"/>
    <w:rsid w:val="00CE6204"/>
    <w:rsid w:val="00CF109B"/>
    <w:rsid w:val="00CF6A7B"/>
    <w:rsid w:val="00CF6CFE"/>
    <w:rsid w:val="00CF7FDE"/>
    <w:rsid w:val="00D0389F"/>
    <w:rsid w:val="00D05FA4"/>
    <w:rsid w:val="00D067ED"/>
    <w:rsid w:val="00D11BEC"/>
    <w:rsid w:val="00D12C0F"/>
    <w:rsid w:val="00D133B3"/>
    <w:rsid w:val="00D144DE"/>
    <w:rsid w:val="00D156DA"/>
    <w:rsid w:val="00D1696E"/>
    <w:rsid w:val="00D201CA"/>
    <w:rsid w:val="00D30A24"/>
    <w:rsid w:val="00D31321"/>
    <w:rsid w:val="00D31ED7"/>
    <w:rsid w:val="00D340A7"/>
    <w:rsid w:val="00D37928"/>
    <w:rsid w:val="00D42B31"/>
    <w:rsid w:val="00D4321C"/>
    <w:rsid w:val="00D44DCA"/>
    <w:rsid w:val="00D46D26"/>
    <w:rsid w:val="00D56F0B"/>
    <w:rsid w:val="00D6132B"/>
    <w:rsid w:val="00D617B2"/>
    <w:rsid w:val="00D61A35"/>
    <w:rsid w:val="00D668C0"/>
    <w:rsid w:val="00D720B9"/>
    <w:rsid w:val="00D72DAE"/>
    <w:rsid w:val="00D75FD1"/>
    <w:rsid w:val="00D76152"/>
    <w:rsid w:val="00D81278"/>
    <w:rsid w:val="00D81D17"/>
    <w:rsid w:val="00D909AB"/>
    <w:rsid w:val="00D91F69"/>
    <w:rsid w:val="00DA2295"/>
    <w:rsid w:val="00DA3266"/>
    <w:rsid w:val="00DA5D7C"/>
    <w:rsid w:val="00DA6623"/>
    <w:rsid w:val="00DA668E"/>
    <w:rsid w:val="00DC5B8D"/>
    <w:rsid w:val="00DD2F20"/>
    <w:rsid w:val="00DD5B62"/>
    <w:rsid w:val="00DD698B"/>
    <w:rsid w:val="00DE0639"/>
    <w:rsid w:val="00DE5987"/>
    <w:rsid w:val="00DF105C"/>
    <w:rsid w:val="00DF20F4"/>
    <w:rsid w:val="00DF31AC"/>
    <w:rsid w:val="00DF371A"/>
    <w:rsid w:val="00DF6485"/>
    <w:rsid w:val="00E02E4F"/>
    <w:rsid w:val="00E04CD9"/>
    <w:rsid w:val="00E04D18"/>
    <w:rsid w:val="00E151B3"/>
    <w:rsid w:val="00E15836"/>
    <w:rsid w:val="00E168F0"/>
    <w:rsid w:val="00E20806"/>
    <w:rsid w:val="00E240C4"/>
    <w:rsid w:val="00E25535"/>
    <w:rsid w:val="00E262B4"/>
    <w:rsid w:val="00E338FC"/>
    <w:rsid w:val="00E63D4F"/>
    <w:rsid w:val="00E66D64"/>
    <w:rsid w:val="00E67243"/>
    <w:rsid w:val="00E732B9"/>
    <w:rsid w:val="00E7378B"/>
    <w:rsid w:val="00E768D7"/>
    <w:rsid w:val="00E76F93"/>
    <w:rsid w:val="00E827B3"/>
    <w:rsid w:val="00E83031"/>
    <w:rsid w:val="00E85A0E"/>
    <w:rsid w:val="00E95FB2"/>
    <w:rsid w:val="00E96BA2"/>
    <w:rsid w:val="00EA0765"/>
    <w:rsid w:val="00EA5066"/>
    <w:rsid w:val="00EA6BA6"/>
    <w:rsid w:val="00EC5752"/>
    <w:rsid w:val="00ED1614"/>
    <w:rsid w:val="00ED1F86"/>
    <w:rsid w:val="00ED5283"/>
    <w:rsid w:val="00ED72AF"/>
    <w:rsid w:val="00EE0D31"/>
    <w:rsid w:val="00EE55AD"/>
    <w:rsid w:val="00EE6839"/>
    <w:rsid w:val="00EF103C"/>
    <w:rsid w:val="00EF1249"/>
    <w:rsid w:val="00EF1900"/>
    <w:rsid w:val="00EF5D5E"/>
    <w:rsid w:val="00EF6112"/>
    <w:rsid w:val="00F0203A"/>
    <w:rsid w:val="00F04655"/>
    <w:rsid w:val="00F06D2C"/>
    <w:rsid w:val="00F07078"/>
    <w:rsid w:val="00F10F55"/>
    <w:rsid w:val="00F16059"/>
    <w:rsid w:val="00F16388"/>
    <w:rsid w:val="00F175F6"/>
    <w:rsid w:val="00F20226"/>
    <w:rsid w:val="00F227ED"/>
    <w:rsid w:val="00F267A0"/>
    <w:rsid w:val="00F2735F"/>
    <w:rsid w:val="00F33ED1"/>
    <w:rsid w:val="00F426C8"/>
    <w:rsid w:val="00F46AA7"/>
    <w:rsid w:val="00F53717"/>
    <w:rsid w:val="00F816FA"/>
    <w:rsid w:val="00F84AD0"/>
    <w:rsid w:val="00F92B3D"/>
    <w:rsid w:val="00F92BA4"/>
    <w:rsid w:val="00F94692"/>
    <w:rsid w:val="00F951B0"/>
    <w:rsid w:val="00FA0600"/>
    <w:rsid w:val="00FA5357"/>
    <w:rsid w:val="00FB1870"/>
    <w:rsid w:val="00FB397C"/>
    <w:rsid w:val="00FB4982"/>
    <w:rsid w:val="00FB5982"/>
    <w:rsid w:val="00FB7046"/>
    <w:rsid w:val="00FC152A"/>
    <w:rsid w:val="00FC2D79"/>
    <w:rsid w:val="00FD02AF"/>
    <w:rsid w:val="00FD39FA"/>
    <w:rsid w:val="00FD7C5F"/>
    <w:rsid w:val="00FE06C1"/>
    <w:rsid w:val="00FE3129"/>
    <w:rsid w:val="00FE38EF"/>
    <w:rsid w:val="00FE3C89"/>
    <w:rsid w:val="00FE3E90"/>
    <w:rsid w:val="00FE5C07"/>
    <w:rsid w:val="00FE6242"/>
    <w:rsid w:val="00FF04C3"/>
    <w:rsid w:val="00FF0809"/>
    <w:rsid w:val="00FF1C72"/>
    <w:rsid w:val="00FF4DC4"/>
    <w:rsid w:val="039E5D99"/>
    <w:rsid w:val="03A47FE7"/>
    <w:rsid w:val="03D946AF"/>
    <w:rsid w:val="04211FF1"/>
    <w:rsid w:val="05304E17"/>
    <w:rsid w:val="06DA16BF"/>
    <w:rsid w:val="07BC5AAC"/>
    <w:rsid w:val="08426D5F"/>
    <w:rsid w:val="09CE4252"/>
    <w:rsid w:val="0AAD78A9"/>
    <w:rsid w:val="0B695B72"/>
    <w:rsid w:val="0C871011"/>
    <w:rsid w:val="0E375C0F"/>
    <w:rsid w:val="0E565370"/>
    <w:rsid w:val="0ECB65DF"/>
    <w:rsid w:val="0F4548F2"/>
    <w:rsid w:val="0F6D6D47"/>
    <w:rsid w:val="0FC03CB9"/>
    <w:rsid w:val="0FD83D37"/>
    <w:rsid w:val="13231E9B"/>
    <w:rsid w:val="139F3C3F"/>
    <w:rsid w:val="145436AE"/>
    <w:rsid w:val="171677D7"/>
    <w:rsid w:val="17D56578"/>
    <w:rsid w:val="183E22F2"/>
    <w:rsid w:val="18706733"/>
    <w:rsid w:val="188D7320"/>
    <w:rsid w:val="18CF1C32"/>
    <w:rsid w:val="1A171A2E"/>
    <w:rsid w:val="1AA37778"/>
    <w:rsid w:val="1B297170"/>
    <w:rsid w:val="1B527002"/>
    <w:rsid w:val="1BB7114E"/>
    <w:rsid w:val="1C0221ED"/>
    <w:rsid w:val="1DAC76FD"/>
    <w:rsid w:val="200C529C"/>
    <w:rsid w:val="220D0A89"/>
    <w:rsid w:val="22FE018A"/>
    <w:rsid w:val="25D47A33"/>
    <w:rsid w:val="264935B4"/>
    <w:rsid w:val="27E43141"/>
    <w:rsid w:val="29672FA4"/>
    <w:rsid w:val="2A257B48"/>
    <w:rsid w:val="2A373B81"/>
    <w:rsid w:val="2BB5012B"/>
    <w:rsid w:val="2C607101"/>
    <w:rsid w:val="2D7F108E"/>
    <w:rsid w:val="2E3A2F6A"/>
    <w:rsid w:val="2F90527A"/>
    <w:rsid w:val="30BE4112"/>
    <w:rsid w:val="30CF7F13"/>
    <w:rsid w:val="30FA5001"/>
    <w:rsid w:val="32722528"/>
    <w:rsid w:val="33AE0931"/>
    <w:rsid w:val="34695E04"/>
    <w:rsid w:val="35357321"/>
    <w:rsid w:val="368744DA"/>
    <w:rsid w:val="388A13BE"/>
    <w:rsid w:val="38B85F4F"/>
    <w:rsid w:val="39C2264A"/>
    <w:rsid w:val="3A257EBB"/>
    <w:rsid w:val="3BB6499F"/>
    <w:rsid w:val="3D357D54"/>
    <w:rsid w:val="3D535F51"/>
    <w:rsid w:val="3DF74598"/>
    <w:rsid w:val="3E0E75CE"/>
    <w:rsid w:val="3E637F08"/>
    <w:rsid w:val="3F1E0351"/>
    <w:rsid w:val="3F2537F5"/>
    <w:rsid w:val="3F263653"/>
    <w:rsid w:val="3FB562BC"/>
    <w:rsid w:val="40AB1739"/>
    <w:rsid w:val="41402D82"/>
    <w:rsid w:val="41540483"/>
    <w:rsid w:val="42167449"/>
    <w:rsid w:val="43BF6ABE"/>
    <w:rsid w:val="44906DB3"/>
    <w:rsid w:val="453B0FB9"/>
    <w:rsid w:val="462B6BF5"/>
    <w:rsid w:val="47CD3C31"/>
    <w:rsid w:val="48DB6B12"/>
    <w:rsid w:val="498A1022"/>
    <w:rsid w:val="4BCD085F"/>
    <w:rsid w:val="4D216ABC"/>
    <w:rsid w:val="4D461AEF"/>
    <w:rsid w:val="4E1C024F"/>
    <w:rsid w:val="519E2715"/>
    <w:rsid w:val="52086BE2"/>
    <w:rsid w:val="544F30F2"/>
    <w:rsid w:val="546D2579"/>
    <w:rsid w:val="557E164F"/>
    <w:rsid w:val="56812AC4"/>
    <w:rsid w:val="57016AFF"/>
    <w:rsid w:val="57792C45"/>
    <w:rsid w:val="58602694"/>
    <w:rsid w:val="593F3353"/>
    <w:rsid w:val="59D97079"/>
    <w:rsid w:val="5AC93DDD"/>
    <w:rsid w:val="5C39184E"/>
    <w:rsid w:val="5CC84FCC"/>
    <w:rsid w:val="5F2142EE"/>
    <w:rsid w:val="5FF40AD0"/>
    <w:rsid w:val="607C0A8D"/>
    <w:rsid w:val="62BD2580"/>
    <w:rsid w:val="64354C54"/>
    <w:rsid w:val="64631ABA"/>
    <w:rsid w:val="653C142C"/>
    <w:rsid w:val="65427CA1"/>
    <w:rsid w:val="66321977"/>
    <w:rsid w:val="67BD55C8"/>
    <w:rsid w:val="69421E6B"/>
    <w:rsid w:val="6AF75AB9"/>
    <w:rsid w:val="6B426904"/>
    <w:rsid w:val="6C525F1A"/>
    <w:rsid w:val="6C926FA2"/>
    <w:rsid w:val="6DF61446"/>
    <w:rsid w:val="6E196BBC"/>
    <w:rsid w:val="6EFB6175"/>
    <w:rsid w:val="6F26363D"/>
    <w:rsid w:val="70FA187E"/>
    <w:rsid w:val="7145635B"/>
    <w:rsid w:val="715A5E64"/>
    <w:rsid w:val="71D6090C"/>
    <w:rsid w:val="727E316B"/>
    <w:rsid w:val="7358495E"/>
    <w:rsid w:val="73A64A66"/>
    <w:rsid w:val="75EE5C1C"/>
    <w:rsid w:val="766A44A1"/>
    <w:rsid w:val="768D0928"/>
    <w:rsid w:val="769D149A"/>
    <w:rsid w:val="7713757E"/>
    <w:rsid w:val="776B5555"/>
    <w:rsid w:val="782D0536"/>
    <w:rsid w:val="78C04608"/>
    <w:rsid w:val="79B22E10"/>
    <w:rsid w:val="7AD24297"/>
    <w:rsid w:val="7B451DE6"/>
    <w:rsid w:val="7BD227A0"/>
    <w:rsid w:val="7C766AAB"/>
    <w:rsid w:val="7C814750"/>
    <w:rsid w:val="7E840124"/>
    <w:rsid w:val="7F580E3F"/>
    <w:rsid w:val="7FF154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4"/>
    <w:qFormat/>
    <w:uiPriority w:val="9"/>
    <w:pPr>
      <w:spacing w:beforeAutospacing="1" w:afterAutospacing="1"/>
      <w:jc w:val="left"/>
      <w:outlineLvl w:val="0"/>
    </w:pPr>
    <w:rPr>
      <w:rFonts w:hint="eastAsia" w:ascii="宋体" w:hAnsi="宋体" w:eastAsia="宋体" w:cs="Times New Roman"/>
      <w:b/>
      <w:bCs/>
      <w:kern w:val="44"/>
      <w:sz w:val="48"/>
      <w:szCs w:val="4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2"/>
    <w:semiHidden/>
    <w:unhideWhenUsed/>
    <w:qFormat/>
    <w:uiPriority w:val="99"/>
    <w:pPr>
      <w:spacing w:after="120"/>
    </w:pPr>
  </w:style>
  <w:style w:type="paragraph" w:styleId="4">
    <w:name w:val="annotation text"/>
    <w:basedOn w:val="1"/>
    <w:link w:val="18"/>
    <w:semiHidden/>
    <w:unhideWhenUsed/>
    <w:qFormat/>
    <w:uiPriority w:val="99"/>
    <w:pPr>
      <w:jc w:val="left"/>
    </w:pPr>
  </w:style>
  <w:style w:type="paragraph" w:styleId="5">
    <w:name w:val="Balloon Text"/>
    <w:basedOn w:val="1"/>
    <w:link w:val="20"/>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rPr>
      <w:rFonts w:ascii="Times New Roman" w:hAnsi="Times New Roman" w:cs="Times New Roman"/>
      <w:sz w:val="24"/>
      <w:szCs w:val="24"/>
    </w:rPr>
  </w:style>
  <w:style w:type="paragraph" w:styleId="9">
    <w:name w:val="annotation subject"/>
    <w:basedOn w:val="4"/>
    <w:next w:val="4"/>
    <w:link w:val="19"/>
    <w:semiHidden/>
    <w:unhideWhenUsed/>
    <w:qFormat/>
    <w:uiPriority w:val="99"/>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semiHidden/>
    <w:unhideWhenUsed/>
    <w:qFormat/>
    <w:uiPriority w:val="99"/>
    <w:rPr>
      <w:sz w:val="21"/>
      <w:szCs w:val="21"/>
    </w:rPr>
  </w:style>
  <w:style w:type="paragraph" w:customStyle="1" w:styleId="14">
    <w:name w:val="BodyText"/>
    <w:basedOn w:val="1"/>
    <w:qFormat/>
    <w:uiPriority w:val="0"/>
    <w:pPr>
      <w:spacing w:after="120"/>
      <w:textAlignment w:val="baseline"/>
    </w:pPr>
    <w:rPr>
      <w:rFonts w:ascii="Times New Roman"/>
      <w:szCs w:val="24"/>
    </w:rPr>
  </w:style>
  <w:style w:type="paragraph" w:styleId="15">
    <w:name w:val="List Paragraph"/>
    <w:basedOn w:val="1"/>
    <w:qFormat/>
    <w:uiPriority w:val="34"/>
    <w:pPr>
      <w:ind w:firstLine="420" w:firstLineChars="200"/>
    </w:pPr>
  </w:style>
  <w:style w:type="character" w:customStyle="1" w:styleId="16">
    <w:name w:val="页眉 Char"/>
    <w:basedOn w:val="12"/>
    <w:link w:val="7"/>
    <w:qFormat/>
    <w:uiPriority w:val="99"/>
    <w:rPr>
      <w:sz w:val="18"/>
      <w:szCs w:val="18"/>
    </w:rPr>
  </w:style>
  <w:style w:type="character" w:customStyle="1" w:styleId="17">
    <w:name w:val="页脚 Char"/>
    <w:basedOn w:val="12"/>
    <w:link w:val="6"/>
    <w:qFormat/>
    <w:uiPriority w:val="99"/>
    <w:rPr>
      <w:sz w:val="18"/>
      <w:szCs w:val="18"/>
    </w:rPr>
  </w:style>
  <w:style w:type="character" w:customStyle="1" w:styleId="18">
    <w:name w:val="批注文字 Char"/>
    <w:basedOn w:val="12"/>
    <w:link w:val="4"/>
    <w:semiHidden/>
    <w:qFormat/>
    <w:uiPriority w:val="99"/>
  </w:style>
  <w:style w:type="character" w:customStyle="1" w:styleId="19">
    <w:name w:val="批注主题 Char"/>
    <w:basedOn w:val="18"/>
    <w:link w:val="9"/>
    <w:semiHidden/>
    <w:qFormat/>
    <w:uiPriority w:val="99"/>
    <w:rPr>
      <w:b/>
      <w:bCs/>
    </w:rPr>
  </w:style>
  <w:style w:type="character" w:customStyle="1" w:styleId="20">
    <w:name w:val="批注框文本 Char"/>
    <w:basedOn w:val="12"/>
    <w:link w:val="5"/>
    <w:semiHidden/>
    <w:qFormat/>
    <w:uiPriority w:val="99"/>
    <w:rPr>
      <w:sz w:val="18"/>
      <w:szCs w:val="18"/>
    </w:rPr>
  </w:style>
  <w:style w:type="paragraph" w:customStyle="1" w:styleId="21">
    <w:name w:val="列出段落1"/>
    <w:basedOn w:val="1"/>
    <w:qFormat/>
    <w:uiPriority w:val="34"/>
    <w:pPr>
      <w:ind w:firstLine="420" w:firstLineChars="200"/>
    </w:pPr>
  </w:style>
  <w:style w:type="character" w:customStyle="1" w:styleId="22">
    <w:name w:val="正文文本 Char"/>
    <w:basedOn w:val="12"/>
    <w:link w:val="2"/>
    <w:semiHidden/>
    <w:qFormat/>
    <w:uiPriority w:val="99"/>
  </w:style>
  <w:style w:type="character" w:customStyle="1" w:styleId="23">
    <w:name w:val="font51"/>
    <w:basedOn w:val="12"/>
    <w:qFormat/>
    <w:uiPriority w:val="0"/>
    <w:rPr>
      <w:rFonts w:hint="eastAsia" w:ascii="仿宋" w:hAnsi="仿宋" w:eastAsia="仿宋" w:cs="仿宋"/>
      <w:color w:val="000000"/>
      <w:sz w:val="24"/>
      <w:szCs w:val="24"/>
      <w:u w:val="none"/>
    </w:rPr>
  </w:style>
  <w:style w:type="character" w:customStyle="1" w:styleId="24">
    <w:name w:val="标题 1 Char"/>
    <w:link w:val="3"/>
    <w:qFormat/>
    <w:uiPriority w:val="0"/>
    <w:rPr>
      <w:rFonts w:hint="eastAsia" w:ascii="宋体" w:hAnsi="宋体" w:eastAsia="宋体" w:cs="宋体"/>
      <w:b/>
      <w:bCs/>
      <w:kern w:val="44"/>
      <w:sz w:val="48"/>
      <w:szCs w:val="48"/>
      <w:lang w:val="en-US" w:eastAsia="zh-CN" w:bidi="ar"/>
    </w:rPr>
  </w:style>
  <w:style w:type="character" w:customStyle="1" w:styleId="25">
    <w:name w:val="font41"/>
    <w:basedOn w:val="12"/>
    <w:qFormat/>
    <w:uiPriority w:val="0"/>
    <w:rPr>
      <w:rFonts w:hint="eastAsia" w:ascii="仿宋" w:hAnsi="仿宋" w:eastAsia="仿宋" w:cs="仿宋"/>
      <w:color w:val="000000"/>
      <w:sz w:val="24"/>
      <w:szCs w:val="24"/>
      <w:u w:val="none"/>
    </w:rPr>
  </w:style>
  <w:style w:type="paragraph" w:customStyle="1" w:styleId="26">
    <w:name w:val="Table Paragraph"/>
    <w:basedOn w:val="1"/>
    <w:qFormat/>
    <w:uiPriority w:val="1"/>
    <w:rPr>
      <w:rFonts w:ascii="宋体" w:hAnsi="宋体" w:eastAsia="宋体" w:cs="宋体"/>
      <w:lang w:eastAsia="en-US"/>
    </w:rPr>
  </w:style>
  <w:style w:type="character" w:customStyle="1" w:styleId="27">
    <w:name w:val="font01"/>
    <w:basedOn w:val="12"/>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3DB5B1-C8DB-413A-99E4-3B1F487A109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5790</Words>
  <Characters>6125</Characters>
  <Lines>46</Lines>
  <Paragraphs>13</Paragraphs>
  <TotalTime>9</TotalTime>
  <ScaleCrop>false</ScaleCrop>
  <LinksUpToDate>false</LinksUpToDate>
  <CharactersWithSpaces>6223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2022-06-08T00:17:00Z</dcterms:created>
  <dc:creator>林央芝</dc:creator>
  <cp:lastModifiedBy>杨沁菀</cp:lastModifiedBy>
  <cp:lastPrinted>2022-12-12T03:35:49Z</cp:lastPrinted>
  <dcterms:modified xsi:type="dcterms:W3CDTF">2022-12-12T03:43:37Z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549472479</vt:i4>
  </property>
  <property fmtid="{D5CDD505-2E9C-101B-9397-08002B2CF9AE}" pid="3" name="KSOProductBuildVer">
    <vt:lpwstr>2052-11.1.0.12763</vt:lpwstr>
  </property>
  <property fmtid="{D5CDD505-2E9C-101B-9397-08002B2CF9AE}" pid="4" name="ICV">
    <vt:lpwstr>FC1AEF2EF0D24A38AABA03A6A57CE191</vt:lpwstr>
  </property>
</Properties>
</file>