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left"/>
        <w:rPr>
          <w:rFonts w:ascii="黑体" w:hAnsi="黑体" w:eastAsia="黑体" w:cs="Segoe UI"/>
          <w:color w:val="333333"/>
          <w:kern w:val="0"/>
          <w:sz w:val="32"/>
          <w:szCs w:val="32"/>
        </w:rPr>
      </w:pPr>
      <w:r>
        <w:rPr>
          <w:rFonts w:hint="eastAsia" w:ascii="黑体" w:hAnsi="黑体" w:eastAsia="黑体" w:cs="Segoe UI"/>
          <w:color w:val="333333"/>
          <w:kern w:val="0"/>
          <w:sz w:val="32"/>
          <w:szCs w:val="32"/>
        </w:rPr>
        <w:t>附件1：</w:t>
      </w:r>
    </w:p>
    <w:p>
      <w:pPr>
        <w:widowControl/>
        <w:shd w:val="clear" w:color="auto" w:fill="FFFFFF"/>
        <w:spacing w:line="400" w:lineRule="exact"/>
        <w:jc w:val="left"/>
        <w:rPr>
          <w:rFonts w:ascii="仿宋" w:hAnsi="仿宋" w:eastAsia="仿宋" w:cs="Segoe UI"/>
          <w:b/>
          <w:color w:val="333333"/>
          <w:spacing w:val="8"/>
          <w:kern w:val="0"/>
          <w:sz w:val="28"/>
          <w:szCs w:val="28"/>
        </w:rPr>
      </w:pPr>
      <w:r>
        <w:rPr>
          <w:rFonts w:hint="eastAsia" w:ascii="仿宋" w:hAnsi="仿宋" w:eastAsia="仿宋" w:cs="Segoe UI"/>
          <w:b/>
          <w:color w:val="333333"/>
          <w:spacing w:val="8"/>
          <w:kern w:val="0"/>
          <w:sz w:val="28"/>
          <w:szCs w:val="28"/>
        </w:rPr>
        <w:t>（一）采购项目需求</w:t>
      </w:r>
    </w:p>
    <w:tbl>
      <w:tblPr>
        <w:tblStyle w:val="6"/>
        <w:tblpPr w:leftFromText="180" w:rightFromText="180" w:vertAnchor="text" w:horzAnchor="page" w:tblpX="731" w:tblpY="894"/>
        <w:tblOverlap w:val="never"/>
        <w:tblW w:w="6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40"/>
        <w:gridCol w:w="1059"/>
        <w:gridCol w:w="7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91" w:type="pct"/>
            <w:noWrap w:val="0"/>
            <w:vAlign w:val="center"/>
          </w:tcPr>
          <w:p>
            <w:pPr>
              <w:spacing w:line="420" w:lineRule="exact"/>
              <w:jc w:val="center"/>
              <w:rPr>
                <w:rFonts w:hint="eastAsia" w:ascii="宋体" w:hAnsi="宋体" w:cs="Segoe UI"/>
                <w:spacing w:val="8"/>
                <w:kern w:val="0"/>
                <w:sz w:val="18"/>
                <w:szCs w:val="18"/>
              </w:rPr>
            </w:pPr>
            <w:r>
              <w:rPr>
                <w:rFonts w:hint="eastAsia" w:cs="宋体"/>
                <w:color w:val="000000"/>
                <w:kern w:val="0"/>
              </w:rPr>
              <w:t>序号</w:t>
            </w:r>
          </w:p>
        </w:tc>
        <w:tc>
          <w:tcPr>
            <w:tcW w:w="537" w:type="pct"/>
            <w:noWrap w:val="0"/>
            <w:vAlign w:val="center"/>
          </w:tcPr>
          <w:p>
            <w:pPr>
              <w:spacing w:line="420" w:lineRule="exact"/>
              <w:jc w:val="center"/>
              <w:rPr>
                <w:rFonts w:hint="eastAsia" w:cs="宋体"/>
                <w:color w:val="000000"/>
                <w:kern w:val="0"/>
              </w:rPr>
            </w:pPr>
            <w:r>
              <w:rPr>
                <w:rFonts w:hint="eastAsia" w:cs="宋体"/>
                <w:color w:val="000000"/>
                <w:kern w:val="0"/>
              </w:rPr>
              <w:t>产品名称</w:t>
            </w:r>
          </w:p>
        </w:tc>
        <w:tc>
          <w:tcPr>
            <w:tcW w:w="499" w:type="pct"/>
            <w:noWrap w:val="0"/>
            <w:vAlign w:val="center"/>
          </w:tcPr>
          <w:p>
            <w:pPr>
              <w:spacing w:line="420" w:lineRule="exact"/>
              <w:jc w:val="center"/>
              <w:rPr>
                <w:rFonts w:cs="宋体"/>
                <w:color w:val="000000"/>
                <w:kern w:val="0"/>
              </w:rPr>
            </w:pPr>
            <w:r>
              <w:rPr>
                <w:rFonts w:hint="eastAsia" w:cs="宋体"/>
                <w:color w:val="000000"/>
                <w:kern w:val="0"/>
              </w:rPr>
              <w:t>年度预估使用量（份）</w:t>
            </w:r>
          </w:p>
        </w:tc>
        <w:tc>
          <w:tcPr>
            <w:tcW w:w="3571" w:type="pct"/>
            <w:noWrap w:val="0"/>
            <w:vAlign w:val="center"/>
          </w:tcPr>
          <w:p>
            <w:pPr>
              <w:spacing w:line="420" w:lineRule="exact"/>
              <w:jc w:val="center"/>
              <w:rPr>
                <w:rFonts w:hint="eastAsia" w:cs="宋体"/>
                <w:color w:val="000000"/>
                <w:kern w:val="0"/>
              </w:rPr>
            </w:pPr>
            <w:r>
              <w:rPr>
                <w:rFonts w:hint="eastAsia" w:cs="宋体"/>
                <w:color w:val="000000"/>
                <w:kern w:val="0"/>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91" w:type="pct"/>
            <w:noWrap w:val="0"/>
            <w:vAlign w:val="center"/>
          </w:tcPr>
          <w:p>
            <w:pPr>
              <w:spacing w:line="420" w:lineRule="exact"/>
              <w:jc w:val="center"/>
              <w:rPr>
                <w:rFonts w:hint="eastAsia" w:cs="宋体"/>
                <w:color w:val="000000"/>
                <w:kern w:val="0"/>
                <w:sz w:val="20"/>
                <w:szCs w:val="20"/>
              </w:rPr>
            </w:pPr>
            <w:r>
              <w:rPr>
                <w:rFonts w:hint="eastAsia" w:cs="宋体"/>
                <w:color w:val="000000"/>
                <w:kern w:val="0"/>
                <w:sz w:val="20"/>
                <w:szCs w:val="20"/>
              </w:rPr>
              <w:t>1</w:t>
            </w:r>
          </w:p>
        </w:tc>
        <w:tc>
          <w:tcPr>
            <w:tcW w:w="537" w:type="pct"/>
            <w:noWrap w:val="0"/>
            <w:vAlign w:val="center"/>
          </w:tcPr>
          <w:p>
            <w:pPr>
              <w:spacing w:line="420" w:lineRule="exact"/>
              <w:jc w:val="center"/>
              <w:rPr>
                <w:rFonts w:hint="eastAsia" w:cs="宋体"/>
                <w:color w:val="000000"/>
                <w:kern w:val="0"/>
                <w:sz w:val="20"/>
                <w:szCs w:val="20"/>
              </w:rPr>
            </w:pPr>
            <w:r>
              <w:rPr>
                <w:rFonts w:hint="eastAsia" w:cs="宋体"/>
                <w:color w:val="000000"/>
                <w:kern w:val="0"/>
                <w:sz w:val="20"/>
                <w:szCs w:val="20"/>
              </w:rPr>
              <w:t>肺炎支原体培养基</w:t>
            </w:r>
          </w:p>
          <w:p>
            <w:pPr>
              <w:spacing w:line="420" w:lineRule="exact"/>
              <w:jc w:val="center"/>
              <w:rPr>
                <w:rFonts w:hint="eastAsia" w:cs="宋体"/>
                <w:color w:val="000000"/>
                <w:kern w:val="0"/>
                <w:sz w:val="20"/>
                <w:szCs w:val="20"/>
              </w:rPr>
            </w:pPr>
          </w:p>
        </w:tc>
        <w:tc>
          <w:tcPr>
            <w:tcW w:w="499" w:type="pct"/>
            <w:noWrap w:val="0"/>
            <w:vAlign w:val="center"/>
          </w:tcPr>
          <w:p>
            <w:pPr>
              <w:spacing w:line="420" w:lineRule="exact"/>
              <w:jc w:val="center"/>
              <w:rPr>
                <w:rFonts w:cs="宋体"/>
                <w:color w:val="000000"/>
                <w:kern w:val="0"/>
                <w:sz w:val="20"/>
                <w:szCs w:val="20"/>
              </w:rPr>
            </w:pPr>
            <w:r>
              <w:rPr>
                <w:rFonts w:hint="eastAsia" w:cs="宋体"/>
                <w:color w:val="000000"/>
                <w:kern w:val="0"/>
                <w:sz w:val="20"/>
                <w:szCs w:val="20"/>
              </w:rPr>
              <w:t>3500</w:t>
            </w:r>
          </w:p>
        </w:tc>
        <w:tc>
          <w:tcPr>
            <w:tcW w:w="3571" w:type="pct"/>
            <w:noWrap w:val="0"/>
            <w:vAlign w:val="center"/>
          </w:tcPr>
          <w:p>
            <w:pPr>
              <w:spacing w:line="420" w:lineRule="exact"/>
              <w:jc w:val="left"/>
              <w:rPr>
                <w:rFonts w:hint="eastAsia" w:cs="宋体"/>
                <w:color w:val="000000"/>
                <w:kern w:val="0"/>
                <w:sz w:val="20"/>
                <w:szCs w:val="20"/>
              </w:rPr>
            </w:pPr>
            <w:r>
              <w:rPr>
                <w:rFonts w:hint="eastAsia" w:cs="宋体"/>
                <w:color w:val="000000"/>
                <w:kern w:val="0"/>
                <w:sz w:val="20"/>
                <w:szCs w:val="20"/>
              </w:rPr>
              <w:t>1.用于肺炎支原体快速培养鉴定及药敏实验。</w:t>
            </w:r>
          </w:p>
          <w:p>
            <w:pPr>
              <w:spacing w:line="420" w:lineRule="exact"/>
              <w:jc w:val="left"/>
              <w:rPr>
                <w:rFonts w:hint="eastAsia" w:cs="宋体"/>
                <w:color w:val="000000"/>
                <w:kern w:val="0"/>
                <w:sz w:val="20"/>
                <w:szCs w:val="20"/>
              </w:rPr>
            </w:pPr>
            <w:r>
              <w:rPr>
                <w:rFonts w:hint="eastAsia" w:cs="宋体"/>
                <w:color w:val="000000"/>
                <w:kern w:val="0"/>
                <w:sz w:val="20"/>
                <w:szCs w:val="20"/>
              </w:rPr>
              <w:t>2.标本类型应包括痰液、咽部分泌物等常见呼吸道标本。</w:t>
            </w:r>
          </w:p>
          <w:p>
            <w:pPr>
              <w:spacing w:line="420" w:lineRule="exact"/>
              <w:jc w:val="left"/>
              <w:rPr>
                <w:rFonts w:hint="eastAsia" w:cs="宋体"/>
                <w:color w:val="000000"/>
                <w:kern w:val="0"/>
                <w:sz w:val="20"/>
                <w:szCs w:val="20"/>
              </w:rPr>
            </w:pPr>
            <w:r>
              <w:rPr>
                <w:rFonts w:hint="eastAsia" w:cs="宋体"/>
                <w:color w:val="000000"/>
                <w:kern w:val="0"/>
                <w:sz w:val="20"/>
                <w:szCs w:val="20"/>
              </w:rPr>
              <w:t>3.需提供抑制除肺炎支原体外呼吸道常见细菌生长方案。</w:t>
            </w:r>
          </w:p>
          <w:p>
            <w:pPr>
              <w:spacing w:line="420" w:lineRule="exact"/>
              <w:jc w:val="left"/>
              <w:rPr>
                <w:rFonts w:hint="eastAsia" w:cs="宋体"/>
                <w:color w:val="000000"/>
                <w:kern w:val="0"/>
                <w:sz w:val="20"/>
                <w:szCs w:val="20"/>
              </w:rPr>
            </w:pPr>
            <w:r>
              <w:rPr>
                <w:rFonts w:hint="eastAsia" w:cs="宋体"/>
                <w:color w:val="000000"/>
                <w:kern w:val="0"/>
                <w:sz w:val="20"/>
                <w:szCs w:val="20"/>
              </w:rPr>
              <w:t>4.灵敏度≤10000CFU/ml，普通孵育箱培养。</w:t>
            </w:r>
          </w:p>
          <w:p>
            <w:pPr>
              <w:spacing w:line="420" w:lineRule="exact"/>
              <w:jc w:val="left"/>
              <w:rPr>
                <w:rFonts w:hint="eastAsia" w:cs="宋体"/>
                <w:color w:val="000000"/>
                <w:kern w:val="0"/>
                <w:sz w:val="20"/>
                <w:szCs w:val="20"/>
              </w:rPr>
            </w:pPr>
            <w:r>
              <w:rPr>
                <w:rFonts w:hint="eastAsia" w:cs="宋体"/>
                <w:color w:val="000000"/>
                <w:kern w:val="0"/>
                <w:sz w:val="20"/>
                <w:szCs w:val="20"/>
              </w:rPr>
              <w:t>5.鉴定药敏结果可人工肉眼判读，阳性结果判读时间≤48H。</w:t>
            </w:r>
          </w:p>
          <w:p>
            <w:pPr>
              <w:spacing w:line="420" w:lineRule="exact"/>
              <w:jc w:val="left"/>
              <w:rPr>
                <w:rFonts w:hint="eastAsia" w:cs="宋体"/>
                <w:color w:val="000000"/>
                <w:kern w:val="0"/>
                <w:sz w:val="20"/>
                <w:szCs w:val="20"/>
              </w:rPr>
            </w:pPr>
            <w:r>
              <w:rPr>
                <w:rFonts w:hint="eastAsia" w:cs="宋体"/>
                <w:color w:val="000000"/>
                <w:kern w:val="0"/>
                <w:sz w:val="20"/>
                <w:szCs w:val="20"/>
              </w:rPr>
              <w:t>6.药敏种类≥10种，至少应包含大环内酯类、喹诺酮类及四环素类抗生素，抗菌药物浓度范围满足CLSI-M43要求。</w:t>
            </w:r>
          </w:p>
          <w:p>
            <w:pPr>
              <w:spacing w:line="420" w:lineRule="exact"/>
              <w:jc w:val="left"/>
              <w:rPr>
                <w:rFonts w:hint="eastAsia" w:cs="宋体"/>
                <w:color w:val="000000"/>
                <w:kern w:val="0"/>
                <w:sz w:val="20"/>
                <w:szCs w:val="20"/>
              </w:rPr>
            </w:pPr>
            <w:r>
              <w:rPr>
                <w:rFonts w:hint="eastAsia" w:cs="宋体"/>
                <w:color w:val="000000"/>
                <w:kern w:val="0"/>
                <w:sz w:val="20"/>
                <w:szCs w:val="20"/>
              </w:rPr>
              <w:t>7.产品应为独立包装，效期≥12个月。</w:t>
            </w:r>
          </w:p>
          <w:p>
            <w:pPr>
              <w:spacing w:line="420" w:lineRule="exact"/>
              <w:jc w:val="left"/>
              <w:rPr>
                <w:rFonts w:hint="eastAsia" w:cs="宋体"/>
                <w:color w:val="000000"/>
                <w:kern w:val="0"/>
                <w:sz w:val="20"/>
                <w:szCs w:val="20"/>
              </w:rPr>
            </w:pPr>
            <w:r>
              <w:rPr>
                <w:rFonts w:hint="eastAsia" w:cs="宋体"/>
                <w:color w:val="000000"/>
                <w:kern w:val="0"/>
                <w:sz w:val="20"/>
                <w:szCs w:val="20"/>
              </w:rPr>
              <w:t>8.提供肺炎支原体标准菌株（ATCC15531）用于室内质控。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391" w:type="pct"/>
            <w:noWrap w:val="0"/>
            <w:vAlign w:val="center"/>
          </w:tcPr>
          <w:p>
            <w:pPr>
              <w:spacing w:line="420" w:lineRule="exact"/>
              <w:jc w:val="center"/>
              <w:rPr>
                <w:rFonts w:hint="eastAsia" w:cs="宋体"/>
                <w:color w:val="000000"/>
                <w:kern w:val="0"/>
                <w:sz w:val="20"/>
                <w:szCs w:val="20"/>
              </w:rPr>
            </w:pPr>
            <w:r>
              <w:rPr>
                <w:rFonts w:hint="eastAsia" w:cs="宋体"/>
                <w:color w:val="000000"/>
                <w:kern w:val="0"/>
                <w:sz w:val="20"/>
                <w:szCs w:val="20"/>
              </w:rPr>
              <w:t>2</w:t>
            </w:r>
          </w:p>
        </w:tc>
        <w:tc>
          <w:tcPr>
            <w:tcW w:w="537" w:type="pct"/>
            <w:noWrap w:val="0"/>
            <w:vAlign w:val="center"/>
          </w:tcPr>
          <w:p>
            <w:pPr>
              <w:spacing w:line="420" w:lineRule="exact"/>
              <w:jc w:val="center"/>
              <w:rPr>
                <w:rFonts w:hint="eastAsia" w:cs="宋体"/>
                <w:color w:val="000000"/>
                <w:kern w:val="0"/>
                <w:sz w:val="20"/>
                <w:szCs w:val="20"/>
              </w:rPr>
            </w:pPr>
            <w:r>
              <w:rPr>
                <w:rFonts w:hint="eastAsia" w:cs="宋体"/>
                <w:color w:val="000000"/>
                <w:kern w:val="0"/>
                <w:sz w:val="20"/>
                <w:szCs w:val="20"/>
              </w:rPr>
              <w:t>B群链球菌显色培养基</w:t>
            </w:r>
          </w:p>
          <w:p>
            <w:pPr>
              <w:spacing w:line="420" w:lineRule="exact"/>
              <w:jc w:val="center"/>
              <w:rPr>
                <w:rFonts w:cs="宋体"/>
                <w:color w:val="000000"/>
                <w:kern w:val="0"/>
                <w:sz w:val="20"/>
                <w:szCs w:val="20"/>
              </w:rPr>
            </w:pPr>
          </w:p>
        </w:tc>
        <w:tc>
          <w:tcPr>
            <w:tcW w:w="499" w:type="pct"/>
            <w:noWrap w:val="0"/>
            <w:vAlign w:val="center"/>
          </w:tcPr>
          <w:p>
            <w:pPr>
              <w:widowControl/>
              <w:jc w:val="center"/>
              <w:textAlignment w:val="center"/>
              <w:rPr>
                <w:rFonts w:ascii="宋体" w:hAnsi="宋体" w:cs="Segoe UI"/>
                <w:spacing w:val="8"/>
                <w:kern w:val="0"/>
                <w:sz w:val="16"/>
                <w:szCs w:val="16"/>
              </w:rPr>
            </w:pPr>
            <w:r>
              <w:rPr>
                <w:rFonts w:hint="eastAsia" w:cs="宋体"/>
                <w:color w:val="000000"/>
                <w:kern w:val="0"/>
                <w:sz w:val="20"/>
                <w:szCs w:val="20"/>
              </w:rPr>
              <w:t>800</w:t>
            </w:r>
          </w:p>
        </w:tc>
        <w:tc>
          <w:tcPr>
            <w:tcW w:w="3571" w:type="pct"/>
            <w:noWrap w:val="0"/>
            <w:vAlign w:val="center"/>
          </w:tcPr>
          <w:p>
            <w:pPr>
              <w:spacing w:line="420" w:lineRule="exact"/>
              <w:jc w:val="left"/>
              <w:rPr>
                <w:rFonts w:hint="eastAsia" w:cs="宋体"/>
                <w:color w:val="000000"/>
                <w:kern w:val="0"/>
                <w:sz w:val="20"/>
                <w:szCs w:val="20"/>
              </w:rPr>
            </w:pPr>
            <w:r>
              <w:rPr>
                <w:rFonts w:hint="eastAsia" w:ascii="宋体" w:hAnsi="宋体" w:cs="宋体"/>
                <w:color w:val="000000"/>
                <w:kern w:val="0"/>
                <w:sz w:val="18"/>
                <w:szCs w:val="18"/>
              </w:rPr>
              <w:t>▲</w:t>
            </w:r>
            <w:r>
              <w:rPr>
                <w:rFonts w:hint="eastAsia" w:cs="宋体"/>
                <w:color w:val="000000"/>
                <w:kern w:val="0"/>
                <w:sz w:val="20"/>
                <w:szCs w:val="20"/>
              </w:rPr>
              <w:t>1.应用产色素法对临床B群链球菌增菌培养和鉴定。</w:t>
            </w:r>
          </w:p>
          <w:p>
            <w:pPr>
              <w:spacing w:line="420" w:lineRule="exact"/>
              <w:jc w:val="left"/>
              <w:rPr>
                <w:rFonts w:hint="eastAsia" w:cs="宋体"/>
                <w:color w:val="000000"/>
                <w:kern w:val="0"/>
                <w:sz w:val="20"/>
                <w:szCs w:val="20"/>
              </w:rPr>
            </w:pPr>
            <w:r>
              <w:rPr>
                <w:rFonts w:hint="eastAsia" w:cs="宋体"/>
                <w:color w:val="000000"/>
                <w:kern w:val="0"/>
                <w:sz w:val="20"/>
                <w:szCs w:val="20"/>
              </w:rPr>
              <w:t xml:space="preserve">2.标本类型应包括阴道拭子、直肠拭子等适用于孕产妇及新生儿的标本。   </w:t>
            </w:r>
          </w:p>
          <w:p>
            <w:pPr>
              <w:spacing w:line="420" w:lineRule="exact"/>
              <w:jc w:val="left"/>
              <w:rPr>
                <w:rFonts w:hint="eastAsia" w:cs="宋体"/>
                <w:color w:val="000000"/>
                <w:kern w:val="0"/>
                <w:sz w:val="20"/>
                <w:szCs w:val="20"/>
              </w:rPr>
            </w:pPr>
            <w:r>
              <w:rPr>
                <w:rFonts w:hint="eastAsia" w:cs="宋体"/>
                <w:color w:val="000000"/>
                <w:kern w:val="0"/>
                <w:sz w:val="20"/>
                <w:szCs w:val="20"/>
              </w:rPr>
              <w:t>3.革兰阴性杆菌、念珠菌、葡萄球菌、肠球菌等阴道常见菌对结果判读无干扰。</w:t>
            </w:r>
          </w:p>
          <w:p>
            <w:pPr>
              <w:spacing w:line="420" w:lineRule="exact"/>
              <w:jc w:val="left"/>
              <w:rPr>
                <w:rFonts w:hint="eastAsia" w:cs="宋体"/>
                <w:color w:val="000000"/>
                <w:kern w:val="0"/>
                <w:sz w:val="20"/>
                <w:szCs w:val="20"/>
              </w:rPr>
            </w:pPr>
            <w:r>
              <w:rPr>
                <w:rFonts w:hint="eastAsia" w:cs="宋体"/>
                <w:color w:val="000000"/>
                <w:kern w:val="0"/>
                <w:sz w:val="20"/>
                <w:szCs w:val="20"/>
              </w:rPr>
              <w:t>4.灵敏度≤10000CFU/ml，阳性结果报告时间&lt;=24H，阳性培养物可分纯培养。</w:t>
            </w:r>
          </w:p>
          <w:p>
            <w:pPr>
              <w:spacing w:line="420" w:lineRule="exact"/>
              <w:jc w:val="left"/>
              <w:rPr>
                <w:rFonts w:hint="eastAsia" w:cs="宋体"/>
                <w:color w:val="000000"/>
                <w:kern w:val="0"/>
                <w:sz w:val="20"/>
                <w:szCs w:val="20"/>
              </w:rPr>
            </w:pPr>
            <w:r>
              <w:rPr>
                <w:rFonts w:hint="eastAsia" w:cs="宋体"/>
                <w:color w:val="000000"/>
                <w:kern w:val="0"/>
                <w:sz w:val="20"/>
                <w:szCs w:val="20"/>
              </w:rPr>
              <w:t>5.产品应为独立包装，效期≥6个月</w:t>
            </w:r>
          </w:p>
          <w:p>
            <w:pPr>
              <w:spacing w:line="420" w:lineRule="exact"/>
              <w:jc w:val="left"/>
              <w:rPr>
                <w:rFonts w:hint="eastAsia" w:ascii="宋体" w:hAnsi="宋体" w:cs="Segoe UI"/>
                <w:spacing w:val="8"/>
                <w:kern w:val="0"/>
                <w:sz w:val="16"/>
                <w:szCs w:val="16"/>
              </w:rPr>
            </w:pPr>
            <w:r>
              <w:rPr>
                <w:rFonts w:hint="eastAsia" w:cs="宋体"/>
                <w:color w:val="000000"/>
                <w:kern w:val="0"/>
                <w:sz w:val="20"/>
                <w:szCs w:val="20"/>
              </w:rPr>
              <w:t>6.提供B群链球菌标准菌株（ATCC 12386）用于室内质控。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91" w:type="pct"/>
            <w:noWrap w:val="0"/>
            <w:vAlign w:val="center"/>
          </w:tcPr>
          <w:p>
            <w:pPr>
              <w:spacing w:line="420" w:lineRule="exact"/>
              <w:jc w:val="center"/>
              <w:rPr>
                <w:rFonts w:hint="eastAsia" w:cs="宋体"/>
                <w:color w:val="000000"/>
                <w:kern w:val="0"/>
                <w:sz w:val="20"/>
                <w:szCs w:val="20"/>
              </w:rPr>
            </w:pPr>
            <w:r>
              <w:rPr>
                <w:rFonts w:hint="eastAsia" w:cs="宋体"/>
                <w:color w:val="000000"/>
                <w:kern w:val="0"/>
                <w:sz w:val="20"/>
                <w:szCs w:val="20"/>
              </w:rPr>
              <w:t>3</w:t>
            </w:r>
          </w:p>
        </w:tc>
        <w:tc>
          <w:tcPr>
            <w:tcW w:w="537" w:type="pct"/>
            <w:noWrap w:val="0"/>
            <w:vAlign w:val="center"/>
          </w:tcPr>
          <w:p>
            <w:pPr>
              <w:spacing w:line="42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肠道病毒71型IgM抗体</w:t>
            </w:r>
          </w:p>
        </w:tc>
        <w:tc>
          <w:tcPr>
            <w:tcW w:w="499" w:type="pct"/>
            <w:noWrap w:val="0"/>
            <w:vAlign w:val="center"/>
          </w:tcPr>
          <w:p>
            <w:pPr>
              <w:spacing w:line="420" w:lineRule="exact"/>
              <w:jc w:val="center"/>
              <w:rPr>
                <w:rFonts w:hint="default" w:ascii="Times New Roman" w:hAnsi="Times New Roman" w:eastAsia="宋体" w:cs="宋体"/>
                <w:color w:val="000000"/>
                <w:kern w:val="0"/>
                <w:sz w:val="20"/>
                <w:szCs w:val="20"/>
                <w:lang w:val="en-US" w:eastAsia="zh-CN"/>
              </w:rPr>
            </w:pPr>
            <w:r>
              <w:rPr>
                <w:rFonts w:hint="eastAsia" w:ascii="Times New Roman" w:hAnsi="Times New Roman" w:eastAsia="宋体" w:cs="宋体"/>
                <w:color w:val="000000"/>
                <w:kern w:val="0"/>
                <w:sz w:val="20"/>
                <w:szCs w:val="20"/>
                <w:lang w:val="en-US" w:eastAsia="zh-CN"/>
              </w:rPr>
              <w:t>1050</w:t>
            </w:r>
          </w:p>
        </w:tc>
        <w:tc>
          <w:tcPr>
            <w:tcW w:w="3571" w:type="pct"/>
            <w:noWrap w:val="0"/>
            <w:vAlign w:val="center"/>
          </w:tcPr>
          <w:p>
            <w:pPr>
              <w:spacing w:line="420" w:lineRule="exact"/>
              <w:jc w:val="left"/>
              <w:rPr>
                <w:rFonts w:hint="eastAsia" w:ascii="Times New Roman" w:hAnsi="Times New Roman" w:eastAsia="宋体" w:cs="宋体"/>
                <w:color w:val="000000"/>
                <w:kern w:val="0"/>
                <w:sz w:val="20"/>
                <w:szCs w:val="20"/>
              </w:rPr>
            </w:pPr>
            <w:r>
              <w:rPr>
                <w:rFonts w:hint="eastAsia" w:ascii="宋体" w:hAnsi="宋体" w:cs="宋体"/>
                <w:color w:val="000000"/>
                <w:kern w:val="0"/>
                <w:sz w:val="18"/>
                <w:szCs w:val="18"/>
              </w:rPr>
              <w:t>▲</w:t>
            </w:r>
            <w:r>
              <w:rPr>
                <w:rFonts w:hint="eastAsia" w:ascii="Times New Roman" w:hAnsi="Times New Roman" w:eastAsia="宋体" w:cs="宋体"/>
                <w:color w:val="000000"/>
                <w:kern w:val="0"/>
                <w:sz w:val="20"/>
                <w:szCs w:val="20"/>
              </w:rPr>
              <w:t>1.免疫层析法快速定性检测肠道病毒71型IgM抗体。</w:t>
            </w:r>
          </w:p>
          <w:p>
            <w:pPr>
              <w:spacing w:line="420" w:lineRule="exact"/>
              <w:jc w:val="left"/>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2.标本类型包括血清、血浆和全血。</w:t>
            </w:r>
          </w:p>
          <w:p>
            <w:pPr>
              <w:spacing w:line="420" w:lineRule="exact"/>
              <w:jc w:val="left"/>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3.标本用量全血≤25ul，血清或血浆≤15ul。</w:t>
            </w:r>
          </w:p>
          <w:p>
            <w:pPr>
              <w:spacing w:line="420" w:lineRule="exact"/>
              <w:jc w:val="left"/>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4.可人工肉眼判读。</w:t>
            </w:r>
          </w:p>
          <w:p>
            <w:pPr>
              <w:spacing w:line="420" w:lineRule="exact"/>
              <w:jc w:val="left"/>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5.总检测时长≤20分钟。</w:t>
            </w:r>
          </w:p>
          <w:p>
            <w:pPr>
              <w:spacing w:line="420" w:lineRule="exact"/>
              <w:jc w:val="left"/>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6.单人份独立包装，效期≥12个月，室温保存。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91" w:type="pct"/>
            <w:noWrap w:val="0"/>
            <w:vAlign w:val="center"/>
          </w:tcPr>
          <w:p>
            <w:pPr>
              <w:spacing w:line="420" w:lineRule="exact"/>
              <w:jc w:val="center"/>
              <w:rPr>
                <w:rFonts w:hint="eastAsia" w:eastAsia="宋体" w:cs="宋体"/>
                <w:color w:val="000000"/>
                <w:kern w:val="0"/>
                <w:sz w:val="20"/>
                <w:szCs w:val="20"/>
                <w:lang w:val="en-US" w:eastAsia="zh-CN"/>
              </w:rPr>
            </w:pPr>
            <w:r>
              <w:rPr>
                <w:rFonts w:hint="eastAsia" w:cs="宋体"/>
                <w:color w:val="000000"/>
                <w:kern w:val="0"/>
                <w:sz w:val="20"/>
                <w:szCs w:val="20"/>
                <w:lang w:val="en-US" w:eastAsia="zh-CN"/>
              </w:rPr>
              <w:t>4</w:t>
            </w:r>
          </w:p>
        </w:tc>
        <w:tc>
          <w:tcPr>
            <w:tcW w:w="537" w:type="pct"/>
            <w:noWrap w:val="0"/>
            <w:vAlign w:val="center"/>
          </w:tcPr>
          <w:p>
            <w:pPr>
              <w:spacing w:line="420" w:lineRule="exact"/>
              <w:jc w:val="left"/>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柯萨奇病毒A16型IgM抗体</w:t>
            </w:r>
          </w:p>
        </w:tc>
        <w:tc>
          <w:tcPr>
            <w:tcW w:w="499" w:type="pct"/>
            <w:noWrap w:val="0"/>
            <w:vAlign w:val="center"/>
          </w:tcPr>
          <w:p>
            <w:pPr>
              <w:spacing w:line="420" w:lineRule="exact"/>
              <w:jc w:val="center"/>
              <w:rPr>
                <w:rFonts w:hint="default" w:eastAsia="宋体" w:cs="宋体"/>
                <w:color w:val="000000"/>
                <w:kern w:val="0"/>
                <w:sz w:val="20"/>
                <w:szCs w:val="20"/>
                <w:lang w:val="en-US" w:eastAsia="zh-CN"/>
              </w:rPr>
            </w:pPr>
            <w:r>
              <w:rPr>
                <w:rFonts w:hint="eastAsia" w:cs="宋体"/>
                <w:color w:val="000000"/>
                <w:kern w:val="0"/>
                <w:sz w:val="20"/>
                <w:szCs w:val="20"/>
                <w:lang w:val="en-US" w:eastAsia="zh-CN"/>
              </w:rPr>
              <w:t>1050</w:t>
            </w:r>
          </w:p>
        </w:tc>
        <w:tc>
          <w:tcPr>
            <w:tcW w:w="3571" w:type="pct"/>
            <w:noWrap w:val="0"/>
            <w:vAlign w:val="center"/>
          </w:tcPr>
          <w:p>
            <w:pPr>
              <w:spacing w:line="420" w:lineRule="exact"/>
              <w:jc w:val="left"/>
              <w:rPr>
                <w:rFonts w:hint="eastAsia" w:cs="宋体"/>
                <w:color w:val="000000"/>
                <w:kern w:val="0"/>
                <w:sz w:val="20"/>
                <w:szCs w:val="20"/>
              </w:rPr>
            </w:pPr>
            <w:r>
              <w:rPr>
                <w:rFonts w:hint="eastAsia" w:ascii="宋体" w:hAnsi="宋体" w:cs="宋体"/>
                <w:color w:val="000000"/>
                <w:kern w:val="0"/>
                <w:sz w:val="18"/>
                <w:szCs w:val="18"/>
              </w:rPr>
              <w:t>▲</w:t>
            </w:r>
            <w:r>
              <w:rPr>
                <w:rFonts w:hint="eastAsia" w:cs="宋体"/>
                <w:color w:val="000000"/>
                <w:kern w:val="0"/>
                <w:sz w:val="20"/>
                <w:szCs w:val="20"/>
              </w:rPr>
              <w:t>1.免疫层析法快速定性检测柯萨奇病毒A16型IgM抗体。</w:t>
            </w:r>
          </w:p>
          <w:p>
            <w:pPr>
              <w:spacing w:line="420" w:lineRule="exact"/>
              <w:jc w:val="left"/>
              <w:rPr>
                <w:rFonts w:hint="eastAsia" w:cs="宋体"/>
                <w:color w:val="000000"/>
                <w:kern w:val="0"/>
                <w:sz w:val="20"/>
                <w:szCs w:val="20"/>
              </w:rPr>
            </w:pPr>
            <w:r>
              <w:rPr>
                <w:rFonts w:hint="eastAsia" w:cs="宋体"/>
                <w:color w:val="000000"/>
                <w:kern w:val="0"/>
                <w:sz w:val="20"/>
                <w:szCs w:val="20"/>
              </w:rPr>
              <w:t>2.标本类型包括血清、血浆和全血。</w:t>
            </w:r>
          </w:p>
          <w:p>
            <w:pPr>
              <w:spacing w:line="420" w:lineRule="exact"/>
              <w:jc w:val="left"/>
              <w:rPr>
                <w:rFonts w:hint="eastAsia" w:cs="宋体"/>
                <w:color w:val="000000"/>
                <w:kern w:val="0"/>
                <w:sz w:val="20"/>
                <w:szCs w:val="20"/>
              </w:rPr>
            </w:pPr>
            <w:r>
              <w:rPr>
                <w:rFonts w:hint="eastAsia" w:cs="宋体"/>
                <w:color w:val="000000"/>
                <w:kern w:val="0"/>
                <w:sz w:val="20"/>
                <w:szCs w:val="20"/>
              </w:rPr>
              <w:t>3.标本用量全血≤25ul，血清或血浆≤15ul。</w:t>
            </w:r>
          </w:p>
          <w:p>
            <w:pPr>
              <w:spacing w:line="420" w:lineRule="exact"/>
              <w:jc w:val="left"/>
              <w:rPr>
                <w:rFonts w:hint="eastAsia" w:cs="宋体"/>
                <w:color w:val="000000"/>
                <w:kern w:val="0"/>
                <w:sz w:val="20"/>
                <w:szCs w:val="20"/>
              </w:rPr>
            </w:pPr>
            <w:r>
              <w:rPr>
                <w:rFonts w:hint="eastAsia" w:cs="宋体"/>
                <w:color w:val="000000"/>
                <w:kern w:val="0"/>
                <w:sz w:val="20"/>
                <w:szCs w:val="20"/>
              </w:rPr>
              <w:t>4.可人工肉眼判读。</w:t>
            </w:r>
          </w:p>
          <w:p>
            <w:pPr>
              <w:spacing w:line="420" w:lineRule="exact"/>
              <w:jc w:val="left"/>
              <w:rPr>
                <w:rFonts w:hint="eastAsia" w:cs="宋体"/>
                <w:color w:val="000000"/>
                <w:kern w:val="0"/>
                <w:sz w:val="20"/>
                <w:szCs w:val="20"/>
              </w:rPr>
            </w:pPr>
            <w:r>
              <w:rPr>
                <w:rFonts w:hint="eastAsia" w:cs="宋体"/>
                <w:color w:val="000000"/>
                <w:kern w:val="0"/>
                <w:sz w:val="20"/>
                <w:szCs w:val="20"/>
              </w:rPr>
              <w:t>5.总检测时长≤20分钟。</w:t>
            </w:r>
          </w:p>
          <w:p>
            <w:pPr>
              <w:spacing w:line="420" w:lineRule="exact"/>
              <w:jc w:val="left"/>
              <w:rPr>
                <w:rFonts w:hint="eastAsia" w:ascii="宋体" w:hAnsi="宋体" w:cs="Segoe UI"/>
                <w:spacing w:val="8"/>
                <w:kern w:val="0"/>
                <w:sz w:val="16"/>
                <w:szCs w:val="16"/>
              </w:rPr>
            </w:pPr>
            <w:r>
              <w:rPr>
                <w:rFonts w:hint="eastAsia" w:cs="宋体"/>
                <w:color w:val="000000"/>
                <w:kern w:val="0"/>
                <w:sz w:val="20"/>
                <w:szCs w:val="20"/>
              </w:rPr>
              <w:t>6.单人份独立包装，效期≥12个月，室温保存。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91" w:type="pct"/>
            <w:noWrap w:val="0"/>
            <w:vAlign w:val="center"/>
          </w:tcPr>
          <w:p>
            <w:pPr>
              <w:spacing w:line="420" w:lineRule="exact"/>
              <w:jc w:val="center"/>
              <w:rPr>
                <w:rFonts w:hint="eastAsia" w:eastAsia="宋体" w:cs="宋体"/>
                <w:color w:val="000000"/>
                <w:kern w:val="0"/>
                <w:sz w:val="20"/>
                <w:szCs w:val="20"/>
                <w:lang w:eastAsia="zh-CN"/>
              </w:rPr>
            </w:pPr>
            <w:r>
              <w:rPr>
                <w:rFonts w:hint="eastAsia" w:cs="宋体"/>
                <w:color w:val="000000"/>
                <w:kern w:val="0"/>
                <w:sz w:val="20"/>
                <w:szCs w:val="20"/>
                <w:lang w:val="en-US" w:eastAsia="zh-CN"/>
              </w:rPr>
              <w:t>5</w:t>
            </w:r>
          </w:p>
        </w:tc>
        <w:tc>
          <w:tcPr>
            <w:tcW w:w="537" w:type="pct"/>
            <w:noWrap w:val="0"/>
            <w:vAlign w:val="center"/>
          </w:tcPr>
          <w:p>
            <w:pPr>
              <w:spacing w:line="420" w:lineRule="exact"/>
              <w:jc w:val="center"/>
              <w:rPr>
                <w:rFonts w:hint="eastAsia" w:cs="宋体"/>
                <w:color w:val="000000"/>
                <w:kern w:val="0"/>
                <w:sz w:val="20"/>
                <w:szCs w:val="20"/>
              </w:rPr>
            </w:pPr>
            <w:r>
              <w:rPr>
                <w:rFonts w:hint="eastAsia" w:cs="宋体"/>
                <w:color w:val="000000"/>
                <w:kern w:val="0"/>
                <w:sz w:val="20"/>
                <w:szCs w:val="20"/>
              </w:rPr>
              <w:t>肺炎衣原体抗体</w:t>
            </w:r>
          </w:p>
          <w:p>
            <w:pPr>
              <w:spacing w:line="420" w:lineRule="exact"/>
              <w:jc w:val="center"/>
              <w:rPr>
                <w:rFonts w:hint="eastAsia" w:cs="宋体"/>
                <w:color w:val="000000"/>
                <w:kern w:val="0"/>
                <w:sz w:val="20"/>
                <w:szCs w:val="20"/>
              </w:rPr>
            </w:pPr>
          </w:p>
        </w:tc>
        <w:tc>
          <w:tcPr>
            <w:tcW w:w="499" w:type="pct"/>
            <w:noWrap w:val="0"/>
            <w:vAlign w:val="center"/>
          </w:tcPr>
          <w:p>
            <w:pPr>
              <w:spacing w:line="420" w:lineRule="exact"/>
              <w:jc w:val="center"/>
              <w:rPr>
                <w:rFonts w:cs="宋体"/>
                <w:color w:val="000000"/>
                <w:kern w:val="0"/>
                <w:sz w:val="20"/>
                <w:szCs w:val="20"/>
              </w:rPr>
            </w:pPr>
            <w:r>
              <w:rPr>
                <w:rFonts w:hint="eastAsia" w:cs="宋体"/>
                <w:color w:val="000000"/>
                <w:kern w:val="0"/>
                <w:sz w:val="20"/>
                <w:szCs w:val="20"/>
              </w:rPr>
              <w:t>3500</w:t>
            </w:r>
          </w:p>
        </w:tc>
        <w:tc>
          <w:tcPr>
            <w:tcW w:w="3571" w:type="pct"/>
            <w:noWrap w:val="0"/>
            <w:vAlign w:val="center"/>
          </w:tcPr>
          <w:p>
            <w:pPr>
              <w:spacing w:line="420" w:lineRule="exact"/>
              <w:jc w:val="left"/>
              <w:rPr>
                <w:rFonts w:hint="eastAsia" w:cs="宋体"/>
                <w:color w:val="000000"/>
                <w:kern w:val="0"/>
                <w:sz w:val="20"/>
                <w:szCs w:val="20"/>
              </w:rPr>
            </w:pPr>
            <w:r>
              <w:rPr>
                <w:rFonts w:hint="eastAsia" w:ascii="宋体" w:hAnsi="宋体" w:cs="宋体"/>
                <w:color w:val="000000"/>
                <w:kern w:val="0"/>
                <w:sz w:val="18"/>
                <w:szCs w:val="18"/>
              </w:rPr>
              <w:t>▲</w:t>
            </w:r>
            <w:r>
              <w:rPr>
                <w:rFonts w:hint="eastAsia" w:cs="宋体"/>
                <w:color w:val="000000"/>
                <w:kern w:val="0"/>
                <w:sz w:val="20"/>
                <w:szCs w:val="20"/>
              </w:rPr>
              <w:t>1.免疫层析法定性检测肺炎衣原体IgM抗体。</w:t>
            </w:r>
          </w:p>
          <w:p>
            <w:pPr>
              <w:spacing w:line="420" w:lineRule="exact"/>
              <w:jc w:val="left"/>
              <w:rPr>
                <w:rFonts w:hint="eastAsia" w:cs="宋体"/>
                <w:color w:val="000000"/>
                <w:kern w:val="0"/>
                <w:sz w:val="20"/>
                <w:szCs w:val="20"/>
              </w:rPr>
            </w:pPr>
            <w:r>
              <w:rPr>
                <w:rFonts w:hint="eastAsia" w:cs="宋体"/>
                <w:color w:val="000000"/>
                <w:kern w:val="0"/>
                <w:sz w:val="20"/>
                <w:szCs w:val="20"/>
              </w:rPr>
              <w:t>2.标本类型包括全血、血清或血浆。</w:t>
            </w:r>
          </w:p>
          <w:p>
            <w:pPr>
              <w:spacing w:line="420" w:lineRule="exact"/>
              <w:jc w:val="left"/>
              <w:rPr>
                <w:rFonts w:hint="eastAsia" w:cs="宋体"/>
                <w:color w:val="000000"/>
                <w:kern w:val="0"/>
                <w:sz w:val="20"/>
                <w:szCs w:val="20"/>
              </w:rPr>
            </w:pPr>
            <w:r>
              <w:rPr>
                <w:rFonts w:hint="eastAsia" w:cs="宋体"/>
                <w:color w:val="000000"/>
                <w:kern w:val="0"/>
                <w:sz w:val="20"/>
                <w:szCs w:val="20"/>
              </w:rPr>
              <w:t>3.标本用量全血≤25ul，血清或血浆≤15ul。</w:t>
            </w:r>
          </w:p>
          <w:p>
            <w:pPr>
              <w:spacing w:line="420" w:lineRule="exact"/>
              <w:jc w:val="left"/>
              <w:rPr>
                <w:rFonts w:hint="eastAsia" w:cs="宋体"/>
                <w:color w:val="000000"/>
                <w:kern w:val="0"/>
                <w:sz w:val="20"/>
                <w:szCs w:val="20"/>
              </w:rPr>
            </w:pPr>
            <w:r>
              <w:rPr>
                <w:rFonts w:hint="eastAsia" w:cs="宋体"/>
                <w:color w:val="000000"/>
                <w:kern w:val="0"/>
                <w:sz w:val="20"/>
                <w:szCs w:val="20"/>
              </w:rPr>
              <w:t>4.可人工肉眼判读。</w:t>
            </w:r>
          </w:p>
          <w:p>
            <w:pPr>
              <w:spacing w:line="420" w:lineRule="exact"/>
              <w:jc w:val="left"/>
              <w:rPr>
                <w:rFonts w:hint="eastAsia" w:cs="宋体"/>
                <w:color w:val="000000"/>
                <w:kern w:val="0"/>
                <w:sz w:val="20"/>
                <w:szCs w:val="20"/>
              </w:rPr>
            </w:pPr>
            <w:r>
              <w:rPr>
                <w:rFonts w:hint="eastAsia" w:cs="宋体"/>
                <w:color w:val="000000"/>
                <w:kern w:val="0"/>
                <w:sz w:val="20"/>
                <w:szCs w:val="20"/>
              </w:rPr>
              <w:t>5.总检测时长≤20分钟。</w:t>
            </w:r>
          </w:p>
          <w:p>
            <w:pPr>
              <w:spacing w:line="420" w:lineRule="exact"/>
              <w:jc w:val="left"/>
              <w:rPr>
                <w:rFonts w:hint="eastAsia" w:cs="宋体"/>
                <w:color w:val="000000"/>
                <w:kern w:val="0"/>
                <w:sz w:val="20"/>
                <w:szCs w:val="20"/>
              </w:rPr>
            </w:pPr>
            <w:r>
              <w:rPr>
                <w:rFonts w:hint="eastAsia" w:cs="宋体"/>
                <w:color w:val="000000"/>
                <w:kern w:val="0"/>
                <w:sz w:val="20"/>
                <w:szCs w:val="20"/>
              </w:rPr>
              <w:t>6.单人份独立包装，效期≥12个月，室温保存。</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 w:hAnsi="仿宋" w:eastAsia="仿宋" w:cs="Segoe UI"/>
          <w:b/>
          <w:color w:val="333333"/>
          <w:spacing w:val="8"/>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仿宋" w:hAnsi="仿宋" w:eastAsia="仿宋" w:cs="Segoe UI"/>
          <w:b/>
          <w:color w:val="333333"/>
          <w:spacing w:val="8"/>
          <w:kern w:val="0"/>
          <w:sz w:val="28"/>
          <w:szCs w:val="28"/>
        </w:rPr>
      </w:pPr>
      <w:r>
        <w:rPr>
          <w:rFonts w:hint="eastAsia" w:ascii="仿宋" w:hAnsi="仿宋" w:eastAsia="仿宋" w:cs="Segoe UI"/>
          <w:b/>
          <w:color w:val="333333"/>
          <w:spacing w:val="8"/>
          <w:kern w:val="0"/>
          <w:sz w:val="28"/>
          <w:szCs w:val="28"/>
        </w:rPr>
        <w:t>（二）采购预算</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rPr>
        <w:t>1.年度</w:t>
      </w:r>
      <w:r>
        <w:rPr>
          <w:rFonts w:hint="eastAsia" w:ascii="仿宋" w:hAnsi="仿宋" w:eastAsia="仿宋" w:cs="宋体"/>
          <w:color w:val="000000"/>
          <w:kern w:val="0"/>
          <w:sz w:val="28"/>
          <w:szCs w:val="28"/>
        </w:rPr>
        <w:t>预算总金额：</w:t>
      </w:r>
      <w:r>
        <w:rPr>
          <w:rFonts w:hint="eastAsia" w:ascii="仿宋" w:hAnsi="仿宋" w:eastAsia="仿宋" w:cs="宋体"/>
          <w:color w:val="000000"/>
          <w:kern w:val="0"/>
          <w:sz w:val="28"/>
          <w:szCs w:val="28"/>
          <w:lang w:val="en-US" w:eastAsia="zh-CN"/>
        </w:rPr>
        <w:t>22.2万</w:t>
      </w:r>
      <w:r>
        <w:rPr>
          <w:rFonts w:hint="eastAsia" w:ascii="仿宋" w:hAnsi="仿宋" w:eastAsia="仿宋" w:cs="宋体"/>
          <w:color w:val="000000"/>
          <w:kern w:val="0"/>
          <w:sz w:val="28"/>
          <w:szCs w:val="28"/>
        </w:rPr>
        <w:t>元</w:t>
      </w:r>
      <w:r>
        <w:rPr>
          <w:rFonts w:hint="eastAsia" w:ascii="仿宋" w:hAnsi="仿宋" w:eastAsia="仿宋" w:cs="宋体"/>
          <w:color w:val="000000"/>
          <w:kern w:val="0"/>
          <w:sz w:val="28"/>
          <w:szCs w:val="28"/>
          <w:lang w:val="en-US" w:eastAsia="zh-CN"/>
        </w:rPr>
        <w:t>/年</w:t>
      </w:r>
      <w:r>
        <w:rPr>
          <w:rFonts w:hint="eastAsia" w:ascii="仿宋" w:hAnsi="仿宋" w:eastAsia="仿宋" w:cs="宋体"/>
          <w:color w:val="000000"/>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Segoe UI"/>
          <w:b/>
          <w:color w:val="333333"/>
          <w:spacing w:val="8"/>
          <w:kern w:val="0"/>
          <w:sz w:val="28"/>
          <w:szCs w:val="28"/>
        </w:rPr>
      </w:pPr>
      <w:r>
        <w:rPr>
          <w:rFonts w:hint="eastAsia" w:ascii="仿宋" w:hAnsi="仿宋" w:eastAsia="仿宋" w:cs="宋体"/>
          <w:color w:val="000000"/>
          <w:kern w:val="0"/>
          <w:sz w:val="28"/>
          <w:szCs w:val="28"/>
          <w:lang w:val="en-US" w:eastAsia="zh-CN"/>
        </w:rPr>
        <w:t>2.供货期限：3年。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仿宋" w:hAnsi="仿宋" w:eastAsia="仿宋" w:cs="Segoe UI"/>
          <w:b/>
          <w:color w:val="333333"/>
          <w:spacing w:val="8"/>
          <w:kern w:val="0"/>
          <w:sz w:val="28"/>
          <w:szCs w:val="28"/>
        </w:rPr>
      </w:pPr>
      <w:r>
        <w:rPr>
          <w:rFonts w:hint="eastAsia" w:ascii="仿宋" w:hAnsi="仿宋" w:eastAsia="仿宋" w:cs="Segoe UI"/>
          <w:b/>
          <w:color w:val="333333"/>
          <w:spacing w:val="8"/>
          <w:kern w:val="0"/>
          <w:sz w:val="28"/>
          <w:szCs w:val="28"/>
        </w:rPr>
        <w:t>（三）商务要求：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1.投标产品属于国家医疗保障局发布的《医保医用耗材分类与代码》目录且具有医疗器械注册证的全部医用耗材（不含一类医疗器械）的，必须为四川省药械集中采购及医药价格监管平台挂网产品，并提供产品挂网商品代码。为本次采购项目的实质性要求，不允许有负偏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2.若产品有多种规格型号且价格不同，投标人应将所有型号分项报价。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Segoe UI"/>
          <w:b/>
          <w:color w:val="333333"/>
          <w:spacing w:val="8"/>
          <w:kern w:val="0"/>
          <w:sz w:val="28"/>
          <w:szCs w:val="28"/>
        </w:rPr>
      </w:pPr>
      <w:r>
        <w:rPr>
          <w:rFonts w:hint="eastAsia" w:ascii="仿宋" w:hAnsi="仿宋" w:eastAsia="仿宋" w:cs="Segoe UI"/>
          <w:b/>
          <w:color w:val="333333"/>
          <w:spacing w:val="8"/>
          <w:kern w:val="0"/>
          <w:sz w:val="28"/>
          <w:szCs w:val="28"/>
        </w:rPr>
        <w:t xml:space="preserve">（三）备注: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Segoe UI"/>
          <w:b/>
          <w:bCs/>
          <w:color w:val="333333"/>
          <w:kern w:val="0"/>
          <w:sz w:val="28"/>
          <w:szCs w:val="28"/>
        </w:rPr>
      </w:pPr>
      <w:r>
        <w:rPr>
          <w:rFonts w:hint="eastAsia" w:ascii="仿宋" w:hAnsi="仿宋" w:eastAsia="仿宋" w:cs="宋体"/>
          <w:color w:val="000000"/>
          <w:kern w:val="0"/>
          <w:sz w:val="28"/>
          <w:szCs w:val="28"/>
          <w:lang w:val="en-US" w:eastAsia="zh-CN"/>
        </w:rPr>
        <w:t>1.产品年度预计使用量供投标人参考，只作为报价测算依据，不做其它用途使用。</w:t>
      </w:r>
    </w:p>
    <w:p>
      <w:pPr>
        <w:widowControl/>
        <w:jc w:val="left"/>
        <w:rPr>
          <w:rFonts w:ascii="宋体" w:hAnsi="宋体" w:eastAsia="宋体" w:cs="Segoe UI"/>
          <w:b/>
          <w:bCs/>
          <w:color w:val="333333"/>
          <w:kern w:val="0"/>
          <w:sz w:val="28"/>
          <w:szCs w:val="28"/>
        </w:rPr>
      </w:pPr>
      <w:r>
        <w:rPr>
          <w:rFonts w:hint="eastAsia" w:ascii="宋体" w:hAnsi="宋体" w:eastAsia="宋体" w:cs="Segoe UI"/>
          <w:b/>
          <w:bCs/>
          <w:color w:val="333333"/>
          <w:kern w:val="0"/>
          <w:sz w:val="28"/>
          <w:szCs w:val="28"/>
        </w:rPr>
        <w:t>附件</w:t>
      </w:r>
      <w:r>
        <w:rPr>
          <w:rFonts w:ascii="Segoe UI" w:hAnsi="Segoe UI" w:eastAsia="宋体" w:cs="Segoe UI"/>
          <w:b/>
          <w:bCs/>
          <w:color w:val="333333"/>
          <w:kern w:val="0"/>
          <w:sz w:val="28"/>
          <w:szCs w:val="28"/>
        </w:rPr>
        <w:t>2</w:t>
      </w:r>
      <w:r>
        <w:rPr>
          <w:rFonts w:hint="eastAsia" w:ascii="宋体" w:hAnsi="宋体" w:eastAsia="宋体" w:cs="Segoe UI"/>
          <w:b/>
          <w:bCs/>
          <w:color w:val="333333"/>
          <w:kern w:val="0"/>
          <w:sz w:val="28"/>
          <w:szCs w:val="28"/>
        </w:rPr>
        <w:t>：评审办法（评分明细表）</w:t>
      </w:r>
    </w:p>
    <w:tbl>
      <w:tblPr>
        <w:tblStyle w:val="6"/>
        <w:tblpPr w:leftFromText="180" w:rightFromText="180" w:vertAnchor="text" w:horzAnchor="page" w:tblpX="731" w:tblpY="894"/>
        <w:tblOverlap w:val="never"/>
        <w:tblW w:w="6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1086"/>
        <w:gridCol w:w="731"/>
        <w:gridCol w:w="5826"/>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91" w:type="pct"/>
            <w:vMerge w:val="restart"/>
            <w:noWrap w:val="0"/>
            <w:vAlign w:val="center"/>
          </w:tcPr>
          <w:p>
            <w:pPr>
              <w:spacing w:line="420" w:lineRule="exact"/>
              <w:jc w:val="center"/>
              <w:rPr>
                <w:rFonts w:hint="eastAsia" w:cs="宋体"/>
                <w:color w:val="000000"/>
                <w:kern w:val="0"/>
              </w:rPr>
            </w:pPr>
            <w:r>
              <w:rPr>
                <w:rFonts w:hint="eastAsia" w:cs="宋体"/>
                <w:color w:val="000000"/>
                <w:kern w:val="0"/>
              </w:rPr>
              <w:t>评分</w:t>
            </w:r>
          </w:p>
          <w:p>
            <w:pPr>
              <w:spacing w:line="420" w:lineRule="exact"/>
              <w:jc w:val="center"/>
              <w:rPr>
                <w:rFonts w:hint="eastAsia" w:cs="宋体"/>
                <w:color w:val="000000"/>
                <w:kern w:val="0"/>
              </w:rPr>
            </w:pPr>
            <w:r>
              <w:rPr>
                <w:rFonts w:hint="eastAsia" w:cs="宋体"/>
                <w:color w:val="000000"/>
                <w:kern w:val="0"/>
              </w:rPr>
              <w:t>细则</w:t>
            </w:r>
          </w:p>
        </w:tc>
        <w:tc>
          <w:tcPr>
            <w:tcW w:w="271" w:type="pct"/>
            <w:noWrap w:val="0"/>
            <w:vAlign w:val="center"/>
          </w:tcPr>
          <w:p>
            <w:pPr>
              <w:widowControl/>
              <w:wordWrap w:val="0"/>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序号</w:t>
            </w:r>
          </w:p>
        </w:tc>
        <w:tc>
          <w:tcPr>
            <w:tcW w:w="512" w:type="pct"/>
            <w:noWrap w:val="0"/>
            <w:vAlign w:val="center"/>
          </w:tcPr>
          <w:p>
            <w:pPr>
              <w:widowControl/>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评分因素</w:t>
            </w:r>
          </w:p>
        </w:tc>
        <w:tc>
          <w:tcPr>
            <w:tcW w:w="345" w:type="pct"/>
            <w:noWrap w:val="0"/>
            <w:vAlign w:val="center"/>
          </w:tcPr>
          <w:p>
            <w:pPr>
              <w:widowControl/>
              <w:wordWrap w:val="0"/>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分值</w:t>
            </w:r>
          </w:p>
        </w:tc>
        <w:tc>
          <w:tcPr>
            <w:tcW w:w="2746" w:type="pct"/>
            <w:noWrap w:val="0"/>
            <w:vAlign w:val="center"/>
          </w:tcPr>
          <w:p>
            <w:pPr>
              <w:widowControl/>
              <w:wordWrap w:val="0"/>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评分标准</w:t>
            </w:r>
          </w:p>
        </w:tc>
        <w:tc>
          <w:tcPr>
            <w:tcW w:w="732" w:type="pct"/>
            <w:noWrap w:val="0"/>
            <w:vAlign w:val="center"/>
          </w:tcPr>
          <w:p>
            <w:pPr>
              <w:widowControl/>
              <w:wordWrap w:val="0"/>
              <w:spacing w:line="240" w:lineRule="atLeast"/>
              <w:jc w:val="center"/>
              <w:rPr>
                <w:rFonts w:ascii="宋体" w:hAnsi="宋体" w:cs="Segoe UI"/>
                <w:b/>
                <w:color w:val="333333"/>
                <w:kern w:val="0"/>
                <w:sz w:val="18"/>
                <w:szCs w:val="18"/>
              </w:rPr>
            </w:pPr>
            <w:r>
              <w:rPr>
                <w:rFonts w:hint="eastAsia" w:ascii="宋体" w:hAnsi="宋体" w:cs="Segoe UI"/>
                <w:b/>
                <w:color w:val="333333"/>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91" w:type="pct"/>
            <w:vMerge w:val="continue"/>
            <w:noWrap w:val="0"/>
            <w:vAlign w:val="center"/>
          </w:tcPr>
          <w:p>
            <w:pPr>
              <w:spacing w:line="420" w:lineRule="exact"/>
              <w:jc w:val="center"/>
              <w:rPr>
                <w:rFonts w:hint="eastAsia" w:cs="宋体"/>
                <w:color w:val="000000"/>
                <w:kern w:val="0"/>
              </w:rPr>
            </w:pPr>
          </w:p>
        </w:tc>
        <w:tc>
          <w:tcPr>
            <w:tcW w:w="271" w:type="pct"/>
            <w:noWrap w:val="0"/>
            <w:vAlign w:val="center"/>
          </w:tcPr>
          <w:p>
            <w:pPr>
              <w:widowControl/>
              <w:wordWrap w:val="0"/>
              <w:spacing w:line="270" w:lineRule="atLeast"/>
              <w:jc w:val="center"/>
              <w:rPr>
                <w:rFonts w:ascii="宋体" w:hAnsi="宋体" w:cs="Segoe UI"/>
                <w:color w:val="333333"/>
                <w:kern w:val="0"/>
                <w:sz w:val="18"/>
                <w:szCs w:val="18"/>
              </w:rPr>
            </w:pPr>
            <w:r>
              <w:rPr>
                <w:rFonts w:hint="eastAsia" w:ascii="宋体" w:hAnsi="宋体" w:cs="Segoe UI"/>
                <w:color w:val="000000"/>
                <w:kern w:val="0"/>
                <w:sz w:val="18"/>
                <w:szCs w:val="18"/>
              </w:rPr>
              <w:t>1</w:t>
            </w:r>
          </w:p>
        </w:tc>
        <w:tc>
          <w:tcPr>
            <w:tcW w:w="512"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报价</w:t>
            </w:r>
          </w:p>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345" w:type="pct"/>
            <w:noWrap w:val="0"/>
            <w:vAlign w:val="center"/>
          </w:tcPr>
          <w:p>
            <w:pPr>
              <w:widowControl/>
              <w:wordWrap w:val="0"/>
              <w:spacing w:line="270" w:lineRule="atLeas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30</w:t>
            </w:r>
            <w:r>
              <w:rPr>
                <w:rFonts w:hint="eastAsia" w:ascii="宋体" w:hAnsi="宋体" w:cs="宋体"/>
                <w:color w:val="000000"/>
                <w:kern w:val="0"/>
                <w:sz w:val="18"/>
                <w:szCs w:val="18"/>
                <w:lang w:val="en-US" w:eastAsia="zh-CN"/>
              </w:rPr>
              <w:t>分</w:t>
            </w:r>
          </w:p>
        </w:tc>
        <w:tc>
          <w:tcPr>
            <w:tcW w:w="2746" w:type="pct"/>
            <w:noWrap w:val="0"/>
            <w:vAlign w:val="center"/>
          </w:tcPr>
          <w:p>
            <w:pPr>
              <w:widowControl/>
              <w:spacing w:line="270" w:lineRule="atLeast"/>
              <w:jc w:val="left"/>
              <w:rPr>
                <w:rFonts w:ascii="宋体" w:hAnsi="宋体" w:cs="宋体"/>
                <w:color w:val="000000"/>
                <w:kern w:val="0"/>
                <w:sz w:val="18"/>
                <w:szCs w:val="18"/>
              </w:rPr>
            </w:pPr>
            <w:r>
              <w:rPr>
                <w:rFonts w:hint="eastAsia" w:ascii="宋体" w:hAnsi="宋体" w:cs="宋体"/>
                <w:color w:val="000000"/>
                <w:kern w:val="0"/>
                <w:sz w:val="18"/>
                <w:szCs w:val="18"/>
              </w:rPr>
              <w:t>1.价格分：</w:t>
            </w:r>
          </w:p>
          <w:p>
            <w:pPr>
              <w:widowControl/>
              <w:wordWrap w:val="0"/>
              <w:spacing w:line="270" w:lineRule="atLeast"/>
              <w:jc w:val="left"/>
              <w:rPr>
                <w:rFonts w:ascii="宋体" w:hAnsi="宋体" w:cs="宋体"/>
                <w:color w:val="000000"/>
                <w:kern w:val="0"/>
                <w:sz w:val="18"/>
                <w:szCs w:val="18"/>
              </w:rPr>
            </w:pPr>
            <w:r>
              <w:rPr>
                <w:rFonts w:hint="eastAsia" w:ascii="宋体" w:hAnsi="宋体" w:cs="宋体"/>
                <w:color w:val="000000"/>
                <w:kern w:val="0"/>
                <w:sz w:val="18"/>
                <w:szCs w:val="18"/>
              </w:rPr>
              <w:t>响应材料满足磋商文件要求且以最后报价总价最低的为评审基准价，其价格分为30分。其他供应商的价格分统一按照以下公式计算：价格分=(评审基准价／最后报价总价)×30</w:t>
            </w:r>
          </w:p>
          <w:p>
            <w:pPr>
              <w:widowControl/>
              <w:wordWrap w:val="0"/>
              <w:spacing w:line="270" w:lineRule="atLeast"/>
              <w:jc w:val="left"/>
              <w:rPr>
                <w:rFonts w:ascii="宋体" w:hAnsi="宋体" w:cs="宋体"/>
                <w:color w:val="000000"/>
                <w:kern w:val="0"/>
                <w:sz w:val="18"/>
                <w:szCs w:val="18"/>
              </w:rPr>
            </w:pPr>
            <w:r>
              <w:rPr>
                <w:rFonts w:hint="eastAsia" w:ascii="宋体" w:hAnsi="宋体" w:cs="宋体"/>
                <w:color w:val="000000"/>
                <w:kern w:val="0"/>
                <w:sz w:val="18"/>
                <w:szCs w:val="18"/>
              </w:rPr>
              <w:t>2.最后报价总价</w:t>
            </w:r>
          </w:p>
          <w:p>
            <w:pPr>
              <w:widowControl/>
              <w:wordWrap w:val="0"/>
              <w:spacing w:line="270" w:lineRule="atLeast"/>
              <w:jc w:val="left"/>
              <w:rPr>
                <w:rFonts w:ascii="宋体" w:hAnsi="宋体" w:cs="宋体"/>
                <w:color w:val="000000"/>
                <w:kern w:val="0"/>
                <w:sz w:val="18"/>
                <w:szCs w:val="18"/>
              </w:rPr>
            </w:pPr>
            <w:r>
              <w:rPr>
                <w:rFonts w:hint="eastAsia" w:ascii="宋体" w:hAnsi="宋体" w:cs="宋体"/>
                <w:color w:val="000000"/>
                <w:kern w:val="0"/>
                <w:sz w:val="18"/>
                <w:szCs w:val="18"/>
              </w:rPr>
              <w:t>最后报价总价=各规格型号的均价*年度预估用量</w:t>
            </w:r>
          </w:p>
        </w:tc>
        <w:tc>
          <w:tcPr>
            <w:tcW w:w="732"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91" w:type="pct"/>
            <w:vMerge w:val="continue"/>
            <w:noWrap w:val="0"/>
            <w:vAlign w:val="center"/>
          </w:tcPr>
          <w:p>
            <w:pPr>
              <w:spacing w:line="420" w:lineRule="exact"/>
              <w:jc w:val="center"/>
              <w:rPr>
                <w:rFonts w:hint="eastAsia" w:cs="宋体"/>
                <w:color w:val="000000"/>
                <w:kern w:val="0"/>
              </w:rPr>
            </w:pPr>
          </w:p>
        </w:tc>
        <w:tc>
          <w:tcPr>
            <w:tcW w:w="271"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12"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技术指标</w:t>
            </w:r>
          </w:p>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51.2</w:t>
            </w:r>
            <w:r>
              <w:rPr>
                <w:rFonts w:hint="eastAsia" w:ascii="宋体" w:hAnsi="宋体" w:cs="宋体"/>
                <w:color w:val="000000"/>
                <w:kern w:val="0"/>
                <w:sz w:val="18"/>
                <w:szCs w:val="18"/>
              </w:rPr>
              <w:t>%</w:t>
            </w:r>
          </w:p>
        </w:tc>
        <w:tc>
          <w:tcPr>
            <w:tcW w:w="345" w:type="pct"/>
            <w:noWrap w:val="0"/>
            <w:vAlign w:val="center"/>
          </w:tcPr>
          <w:p>
            <w:pPr>
              <w:widowControl/>
              <w:wordWrap w:val="0"/>
              <w:spacing w:line="270" w:lineRule="atLeas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51.2分</w:t>
            </w:r>
          </w:p>
        </w:tc>
        <w:tc>
          <w:tcPr>
            <w:tcW w:w="2746" w:type="pct"/>
            <w:noWrap w:val="0"/>
            <w:vAlign w:val="center"/>
          </w:tcPr>
          <w:p>
            <w:pPr>
              <w:widowControl/>
              <w:wordWrap w:val="0"/>
              <w:spacing w:line="270" w:lineRule="atLeas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完全符合招标文件技术参数要求得</w:t>
            </w:r>
            <w:r>
              <w:rPr>
                <w:rFonts w:hint="eastAsia" w:ascii="宋体" w:hAnsi="宋体" w:cs="宋体"/>
                <w:color w:val="000000"/>
                <w:kern w:val="0"/>
                <w:sz w:val="18"/>
                <w:szCs w:val="18"/>
                <w:highlight w:val="none"/>
                <w:lang w:val="en-US" w:eastAsia="zh-CN"/>
              </w:rPr>
              <w:t>51.2</w:t>
            </w:r>
            <w:r>
              <w:rPr>
                <w:rFonts w:hint="eastAsia" w:ascii="宋体" w:hAnsi="宋体" w:cs="宋体"/>
                <w:color w:val="000000"/>
                <w:kern w:val="0"/>
                <w:sz w:val="18"/>
                <w:szCs w:val="18"/>
                <w:highlight w:val="none"/>
              </w:rPr>
              <w:t>分。▲号条款负偏离一项扣</w:t>
            </w:r>
            <w:r>
              <w:rPr>
                <w:rFonts w:hint="eastAsia" w:ascii="宋体" w:hAnsi="宋体" w:cs="宋体"/>
                <w:color w:val="000000"/>
                <w:kern w:val="0"/>
                <w:sz w:val="18"/>
                <w:szCs w:val="18"/>
                <w:highlight w:val="none"/>
                <w:lang w:val="en-US" w:eastAsia="zh-CN"/>
              </w:rPr>
              <w:t>3</w:t>
            </w:r>
            <w:r>
              <w:rPr>
                <w:rFonts w:hint="eastAsia" w:ascii="宋体" w:hAnsi="宋体" w:cs="宋体"/>
                <w:color w:val="000000"/>
                <w:kern w:val="0"/>
                <w:sz w:val="18"/>
                <w:szCs w:val="18"/>
                <w:highlight w:val="none"/>
              </w:rPr>
              <w:t>分，非▲号条款负偏离一项扣</w:t>
            </w:r>
            <w:r>
              <w:rPr>
                <w:rFonts w:hint="eastAsia" w:ascii="宋体" w:hAnsi="宋体" w:cs="宋体"/>
                <w:color w:val="000000"/>
                <w:kern w:val="0"/>
                <w:sz w:val="18"/>
                <w:szCs w:val="18"/>
                <w:highlight w:val="none"/>
                <w:lang w:val="en-US" w:eastAsia="zh-CN"/>
              </w:rPr>
              <w:t>1.4</w:t>
            </w:r>
            <w:r>
              <w:rPr>
                <w:rFonts w:hint="eastAsia" w:ascii="宋体" w:hAnsi="宋体" w:cs="宋体"/>
                <w:color w:val="000000"/>
                <w:kern w:val="0"/>
                <w:sz w:val="18"/>
                <w:szCs w:val="18"/>
                <w:highlight w:val="none"/>
              </w:rPr>
              <w:t>分，扣完为止。（▲号条款共4项，非▲号条款共</w:t>
            </w:r>
            <w:r>
              <w:rPr>
                <w:rFonts w:hint="eastAsia" w:ascii="宋体" w:hAnsi="宋体" w:cs="宋体"/>
                <w:color w:val="000000"/>
                <w:kern w:val="0"/>
                <w:sz w:val="18"/>
                <w:szCs w:val="18"/>
                <w:highlight w:val="none"/>
                <w:lang w:val="en-US" w:eastAsia="zh-CN"/>
              </w:rPr>
              <w:t>28</w:t>
            </w:r>
            <w:r>
              <w:rPr>
                <w:rFonts w:hint="eastAsia" w:ascii="宋体" w:hAnsi="宋体" w:cs="宋体"/>
                <w:color w:val="000000"/>
                <w:kern w:val="0"/>
                <w:sz w:val="18"/>
                <w:szCs w:val="18"/>
                <w:highlight w:val="none"/>
              </w:rPr>
              <w:t>项）。</w:t>
            </w:r>
          </w:p>
          <w:p>
            <w:pPr>
              <w:widowControl/>
              <w:wordWrap w:val="0"/>
              <w:spacing w:line="270" w:lineRule="atLeas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注：</w:t>
            </w:r>
          </w:p>
          <w:p>
            <w:pPr>
              <w:widowControl/>
              <w:wordWrap w:val="0"/>
              <w:spacing w:line="270" w:lineRule="atLeast"/>
              <w:jc w:val="left"/>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rPr>
              <w:t>（1）</w:t>
            </w:r>
            <w:r>
              <w:rPr>
                <w:rFonts w:hint="eastAsia" w:ascii="宋体" w:hAnsi="宋体" w:eastAsia="宋体" w:cs="宋体"/>
                <w:color w:val="000000"/>
                <w:kern w:val="0"/>
                <w:sz w:val="18"/>
                <w:szCs w:val="18"/>
                <w:highlight w:val="none"/>
                <w:lang w:val="en-US" w:eastAsia="zh-CN"/>
              </w:rPr>
              <w:t>技术</w:t>
            </w:r>
            <w:r>
              <w:rPr>
                <w:rFonts w:hint="eastAsia" w:ascii="宋体" w:hAnsi="宋体" w:eastAsia="宋体" w:cs="宋体"/>
                <w:color w:val="000000"/>
                <w:kern w:val="0"/>
                <w:sz w:val="18"/>
                <w:szCs w:val="18"/>
                <w:highlight w:val="none"/>
              </w:rPr>
              <w:t>条款需提供所投产品说明书</w:t>
            </w:r>
            <w:r>
              <w:rPr>
                <w:rFonts w:hint="eastAsia" w:ascii="宋体" w:hAnsi="宋体" w:eastAsia="宋体" w:cs="宋体"/>
                <w:color w:val="000000"/>
                <w:kern w:val="0"/>
                <w:sz w:val="18"/>
                <w:szCs w:val="18"/>
                <w:highlight w:val="none"/>
                <w:lang w:val="en-US" w:eastAsia="zh-CN"/>
              </w:rPr>
              <w:t>作为</w:t>
            </w:r>
            <w:r>
              <w:rPr>
                <w:rFonts w:hint="eastAsia" w:ascii="宋体" w:hAnsi="宋体" w:eastAsia="宋体" w:cs="宋体"/>
                <w:color w:val="000000"/>
                <w:kern w:val="0"/>
                <w:sz w:val="18"/>
                <w:szCs w:val="18"/>
                <w:highlight w:val="none"/>
              </w:rPr>
              <w:t>证明文件</w:t>
            </w:r>
            <w:r>
              <w:rPr>
                <w:rFonts w:hint="eastAsia" w:ascii="宋体" w:hAnsi="宋体" w:eastAsia="宋体" w:cs="宋体"/>
                <w:color w:val="000000"/>
                <w:kern w:val="0"/>
                <w:sz w:val="18"/>
                <w:szCs w:val="18"/>
                <w:highlight w:val="none"/>
                <w:lang w:eastAsia="zh-CN"/>
              </w:rPr>
              <w:t>。</w:t>
            </w:r>
          </w:p>
          <w:p>
            <w:pPr>
              <w:widowControl/>
              <w:wordWrap w:val="0"/>
              <w:spacing w:line="270" w:lineRule="atLeas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（2）如技术指标在投标文件中未对应出现或在投标文件中存在自相矛</w:t>
            </w:r>
          </w:p>
          <w:p>
            <w:pPr>
              <w:widowControl/>
              <w:wordWrap w:val="0"/>
              <w:spacing w:line="270" w:lineRule="atLeas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盾之处或未提供的不得分。</w:t>
            </w:r>
          </w:p>
        </w:tc>
        <w:tc>
          <w:tcPr>
            <w:tcW w:w="732"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91" w:type="pct"/>
            <w:vMerge w:val="continue"/>
            <w:noWrap w:val="0"/>
            <w:vAlign w:val="center"/>
          </w:tcPr>
          <w:p>
            <w:pPr>
              <w:spacing w:line="420" w:lineRule="exact"/>
              <w:jc w:val="center"/>
              <w:rPr>
                <w:rFonts w:hint="eastAsia" w:cs="宋体"/>
                <w:color w:val="000000"/>
                <w:kern w:val="0"/>
              </w:rPr>
            </w:pPr>
          </w:p>
        </w:tc>
        <w:tc>
          <w:tcPr>
            <w:tcW w:w="271" w:type="pct"/>
            <w:noWrap w:val="0"/>
            <w:vAlign w:val="center"/>
          </w:tcPr>
          <w:p>
            <w:pPr>
              <w:widowControl/>
              <w:wordWrap w:val="0"/>
              <w:spacing w:line="27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12" w:type="pct"/>
            <w:noWrap w:val="0"/>
            <w:vAlign w:val="center"/>
          </w:tcPr>
          <w:p>
            <w:pPr>
              <w:widowControl/>
              <w:wordWrap w:val="0"/>
              <w:spacing w:line="270" w:lineRule="atLeast"/>
              <w:jc w:val="center"/>
              <w:rPr>
                <w:rFonts w:ascii="宋体" w:hAnsi="宋体" w:cs="宋体"/>
                <w:color w:val="000000"/>
                <w:kern w:val="0"/>
                <w:sz w:val="18"/>
                <w:szCs w:val="18"/>
              </w:rPr>
            </w:pPr>
            <w:r>
              <w:rPr>
                <w:rFonts w:hint="eastAsia" w:ascii="宋体" w:hAnsi="宋体" w:cs="宋体"/>
                <w:color w:val="000000"/>
                <w:kern w:val="0"/>
                <w:sz w:val="18"/>
                <w:szCs w:val="18"/>
              </w:rPr>
              <w:t>投标人能力</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w:t>
            </w:r>
          </w:p>
        </w:tc>
        <w:tc>
          <w:tcPr>
            <w:tcW w:w="345" w:type="pct"/>
            <w:noWrap w:val="0"/>
            <w:vAlign w:val="center"/>
          </w:tcPr>
          <w:p>
            <w:pPr>
              <w:widowControl/>
              <w:wordWrap w:val="0"/>
              <w:spacing w:line="270" w:lineRule="atLeas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分</w:t>
            </w:r>
          </w:p>
        </w:tc>
        <w:tc>
          <w:tcPr>
            <w:tcW w:w="2746" w:type="pct"/>
            <w:noWrap w:val="0"/>
            <w:vAlign w:val="center"/>
          </w:tcPr>
          <w:p>
            <w:pPr>
              <w:adjustRightInd w:val="0"/>
              <w:spacing w:line="400" w:lineRule="exact"/>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提供响应产品2020年1月1日以来</w:t>
            </w:r>
            <w:r>
              <w:rPr>
                <w:rFonts w:hint="eastAsia" w:ascii="宋体" w:hAnsi="宋体" w:cs="宋体"/>
                <w:color w:val="000000"/>
                <w:kern w:val="0"/>
                <w:sz w:val="18"/>
                <w:szCs w:val="18"/>
                <w:highlight w:val="none"/>
                <w:lang w:val="en-US" w:eastAsia="zh-CN"/>
              </w:rPr>
              <w:t>省</w:t>
            </w:r>
            <w:r>
              <w:rPr>
                <w:rFonts w:hint="eastAsia" w:ascii="宋体" w:hAnsi="宋体" w:cs="宋体"/>
                <w:color w:val="000000"/>
                <w:kern w:val="0"/>
                <w:sz w:val="18"/>
                <w:szCs w:val="18"/>
                <w:highlight w:val="none"/>
              </w:rPr>
              <w:t>内三甲医疗机构业绩证明，每提供1个</w:t>
            </w:r>
            <w:r>
              <w:rPr>
                <w:rFonts w:hint="eastAsia" w:ascii="宋体" w:hAnsi="宋体" w:cs="宋体"/>
                <w:color w:val="000000"/>
                <w:kern w:val="0"/>
                <w:sz w:val="18"/>
                <w:szCs w:val="18"/>
                <w:highlight w:val="none"/>
                <w:lang w:val="en-US" w:eastAsia="zh-CN"/>
              </w:rPr>
              <w:t>产品的</w:t>
            </w:r>
            <w:r>
              <w:rPr>
                <w:rFonts w:hint="eastAsia" w:ascii="宋体" w:hAnsi="宋体" w:cs="宋体"/>
                <w:color w:val="000000"/>
                <w:kern w:val="0"/>
                <w:sz w:val="18"/>
                <w:szCs w:val="18"/>
                <w:highlight w:val="none"/>
              </w:rPr>
              <w:t>业绩得</w:t>
            </w:r>
            <w:r>
              <w:rPr>
                <w:rFonts w:hint="eastAsia" w:ascii="宋体" w:hAnsi="宋体" w:cs="宋体"/>
                <w:color w:val="000000"/>
                <w:kern w:val="0"/>
                <w:sz w:val="18"/>
                <w:szCs w:val="18"/>
                <w:highlight w:val="none"/>
                <w:lang w:val="en-US" w:eastAsia="zh-CN"/>
              </w:rPr>
              <w:t>0.5</w:t>
            </w:r>
            <w:r>
              <w:rPr>
                <w:rFonts w:hint="eastAsia" w:ascii="宋体" w:hAnsi="宋体" w:cs="宋体"/>
                <w:color w:val="000000"/>
                <w:kern w:val="0"/>
                <w:sz w:val="18"/>
                <w:szCs w:val="18"/>
                <w:highlight w:val="none"/>
              </w:rPr>
              <w:t>分，</w:t>
            </w:r>
            <w:r>
              <w:rPr>
                <w:rFonts w:hint="eastAsia" w:ascii="宋体" w:hAnsi="宋体" w:cs="宋体"/>
                <w:color w:val="000000"/>
                <w:kern w:val="0"/>
                <w:sz w:val="18"/>
                <w:szCs w:val="18"/>
                <w:highlight w:val="none"/>
                <w:lang w:val="en-US" w:eastAsia="zh-CN"/>
              </w:rPr>
              <w:t>每种产品的业绩最多得2分；总分</w:t>
            </w:r>
            <w:r>
              <w:rPr>
                <w:rFonts w:hint="eastAsia" w:ascii="宋体" w:hAnsi="宋体" w:cs="宋体"/>
                <w:color w:val="000000"/>
                <w:kern w:val="0"/>
                <w:sz w:val="18"/>
                <w:szCs w:val="18"/>
                <w:highlight w:val="none"/>
              </w:rPr>
              <w:t>最多得</w:t>
            </w:r>
            <w:r>
              <w:rPr>
                <w:rFonts w:hint="eastAsia" w:ascii="宋体" w:hAnsi="宋体" w:cs="宋体"/>
                <w:color w:val="000000"/>
                <w:kern w:val="0"/>
                <w:sz w:val="18"/>
                <w:szCs w:val="18"/>
                <w:highlight w:val="none"/>
                <w:lang w:val="en-US" w:eastAsia="zh-CN"/>
              </w:rPr>
              <w:t>10</w:t>
            </w:r>
            <w:r>
              <w:rPr>
                <w:rFonts w:hint="eastAsia" w:ascii="宋体" w:hAnsi="宋体" w:cs="宋体"/>
                <w:color w:val="000000"/>
                <w:kern w:val="0"/>
                <w:sz w:val="18"/>
                <w:szCs w:val="18"/>
                <w:highlight w:val="none"/>
              </w:rPr>
              <w:t>分。</w:t>
            </w:r>
          </w:p>
          <w:p>
            <w:pPr>
              <w:adjustRightInd w:val="0"/>
              <w:spacing w:line="400" w:lineRule="exact"/>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注：需提供合同复印件或发票复印件（若发票复印件上无产品明细则需附销货清单）作为得分依据。非三甲医疗机构业绩证明请勿提供。</w:t>
            </w:r>
          </w:p>
        </w:tc>
        <w:tc>
          <w:tcPr>
            <w:tcW w:w="732" w:type="pct"/>
            <w:noWrap w:val="0"/>
            <w:vAlign w:val="center"/>
          </w:tcPr>
          <w:p>
            <w:pPr>
              <w:adjustRightInd w:val="0"/>
              <w:spacing w:before="156" w:beforeLines="50" w:after="156" w:afterLines="50" w:line="4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91" w:type="pct"/>
            <w:vMerge w:val="continue"/>
            <w:noWrap w:val="0"/>
            <w:vAlign w:val="center"/>
          </w:tcPr>
          <w:p>
            <w:pPr>
              <w:spacing w:line="420" w:lineRule="exact"/>
              <w:jc w:val="center"/>
              <w:rPr>
                <w:rFonts w:hint="eastAsia" w:cs="宋体"/>
                <w:color w:val="000000"/>
                <w:kern w:val="0"/>
              </w:rPr>
            </w:pPr>
          </w:p>
        </w:tc>
        <w:tc>
          <w:tcPr>
            <w:tcW w:w="271" w:type="pct"/>
            <w:vMerge w:val="restart"/>
            <w:noWrap w:val="0"/>
            <w:vAlign w:val="center"/>
          </w:tcPr>
          <w:p>
            <w:pPr>
              <w:adjustRightInd w:val="0"/>
              <w:spacing w:line="4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512" w:type="pct"/>
            <w:vMerge w:val="restart"/>
            <w:noWrap w:val="0"/>
            <w:vAlign w:val="center"/>
          </w:tcPr>
          <w:p>
            <w:pPr>
              <w:adjustRightInd w:val="0"/>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售后服务</w:t>
            </w:r>
            <w:r>
              <w:rPr>
                <w:rFonts w:hint="eastAsia" w:ascii="宋体" w:hAnsi="宋体" w:cs="宋体"/>
                <w:color w:val="000000"/>
                <w:kern w:val="0"/>
                <w:sz w:val="18"/>
                <w:szCs w:val="18"/>
                <w:lang w:val="en-US" w:eastAsia="zh-CN"/>
              </w:rPr>
              <w:t>8.8</w:t>
            </w:r>
            <w:r>
              <w:rPr>
                <w:rFonts w:hint="eastAsia" w:ascii="宋体" w:hAnsi="宋体" w:cs="宋体"/>
                <w:color w:val="000000"/>
                <w:kern w:val="0"/>
                <w:sz w:val="18"/>
                <w:szCs w:val="18"/>
              </w:rPr>
              <w:t>%</w:t>
            </w:r>
          </w:p>
        </w:tc>
        <w:tc>
          <w:tcPr>
            <w:tcW w:w="345" w:type="pct"/>
            <w:noWrap w:val="0"/>
            <w:vAlign w:val="center"/>
          </w:tcPr>
          <w:p>
            <w:pPr>
              <w:adjustRightInd w:val="0"/>
              <w:spacing w:line="4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分</w:t>
            </w:r>
          </w:p>
        </w:tc>
        <w:tc>
          <w:tcPr>
            <w:tcW w:w="2746" w:type="pct"/>
            <w:noWrap w:val="0"/>
            <w:vAlign w:val="top"/>
          </w:tcPr>
          <w:p>
            <w:pPr>
              <w:adjustRightInd w:val="0"/>
              <w:spacing w:line="4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根据供应商提供的售后服务方案，包含：①售后服务承诺；②技术支持；③缺货应急方案；④服务响应等四个方面进行评审，四方面提供完整且描述详细，符合本项目实际情况、有利于项目实施的得8分；每缺少一项或提供的方案与本项目无关的扣2分；每有一项存在缺陷或漏洞的，且不利于项目实施的扣1分，分值扣完为止。</w:t>
            </w:r>
          </w:p>
        </w:tc>
        <w:tc>
          <w:tcPr>
            <w:tcW w:w="732" w:type="pct"/>
            <w:noWrap w:val="0"/>
            <w:vAlign w:val="center"/>
          </w:tcPr>
          <w:p>
            <w:pPr>
              <w:adjustRightInd w:val="0"/>
              <w:spacing w:line="4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91" w:type="pct"/>
            <w:vMerge w:val="continue"/>
            <w:noWrap w:val="0"/>
            <w:vAlign w:val="center"/>
          </w:tcPr>
          <w:p>
            <w:pPr>
              <w:spacing w:line="420" w:lineRule="exact"/>
              <w:jc w:val="center"/>
              <w:rPr>
                <w:rFonts w:hint="eastAsia" w:cs="宋体"/>
                <w:color w:val="000000"/>
                <w:kern w:val="0"/>
              </w:rPr>
            </w:pPr>
          </w:p>
        </w:tc>
        <w:tc>
          <w:tcPr>
            <w:tcW w:w="271" w:type="pct"/>
            <w:vMerge w:val="continue"/>
            <w:noWrap w:val="0"/>
            <w:vAlign w:val="center"/>
          </w:tcPr>
          <w:p>
            <w:pPr>
              <w:adjustRightInd w:val="0"/>
              <w:spacing w:line="400" w:lineRule="exact"/>
              <w:jc w:val="left"/>
              <w:rPr>
                <w:rFonts w:hint="eastAsia" w:ascii="宋体" w:hAnsi="宋体" w:cs="宋体"/>
                <w:color w:val="000000"/>
                <w:kern w:val="0"/>
                <w:sz w:val="18"/>
                <w:szCs w:val="18"/>
              </w:rPr>
            </w:pPr>
          </w:p>
        </w:tc>
        <w:tc>
          <w:tcPr>
            <w:tcW w:w="512" w:type="pct"/>
            <w:vMerge w:val="continue"/>
            <w:noWrap w:val="0"/>
            <w:vAlign w:val="center"/>
          </w:tcPr>
          <w:p>
            <w:pPr>
              <w:adjustRightInd w:val="0"/>
              <w:spacing w:line="400" w:lineRule="exact"/>
              <w:jc w:val="left"/>
              <w:rPr>
                <w:rFonts w:hint="eastAsia" w:ascii="宋体" w:hAnsi="宋体" w:cs="宋体"/>
                <w:color w:val="000000"/>
                <w:kern w:val="0"/>
                <w:sz w:val="18"/>
                <w:szCs w:val="18"/>
              </w:rPr>
            </w:pPr>
          </w:p>
        </w:tc>
        <w:tc>
          <w:tcPr>
            <w:tcW w:w="345" w:type="pct"/>
            <w:noWrap w:val="0"/>
            <w:vAlign w:val="center"/>
          </w:tcPr>
          <w:p>
            <w:pPr>
              <w:adjustRightInd w:val="0"/>
              <w:spacing w:line="4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0.8</w:t>
            </w:r>
            <w:r>
              <w:rPr>
                <w:rFonts w:hint="eastAsia" w:ascii="宋体" w:hAnsi="宋体" w:cs="宋体"/>
                <w:color w:val="000000"/>
                <w:kern w:val="0"/>
                <w:sz w:val="18"/>
                <w:szCs w:val="18"/>
              </w:rPr>
              <w:t>分</w:t>
            </w:r>
          </w:p>
        </w:tc>
        <w:tc>
          <w:tcPr>
            <w:tcW w:w="2746" w:type="pct"/>
            <w:noWrap w:val="0"/>
            <w:vAlign w:val="top"/>
          </w:tcPr>
          <w:p>
            <w:pPr>
              <w:adjustRightInd w:val="0"/>
              <w:spacing w:line="4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供应商在成都设有办事处或分公司或常驻维修机构或提供承诺函承诺成交后在成都设立办事处、分公司或常驻维修机构得</w:t>
            </w:r>
            <w:r>
              <w:rPr>
                <w:rFonts w:hint="eastAsia" w:ascii="宋体" w:hAnsi="宋体" w:cs="宋体"/>
                <w:color w:val="000000"/>
                <w:kern w:val="0"/>
                <w:sz w:val="18"/>
                <w:szCs w:val="18"/>
                <w:lang w:val="en-US" w:eastAsia="zh-CN"/>
              </w:rPr>
              <w:t>0.8</w:t>
            </w:r>
            <w:r>
              <w:rPr>
                <w:rFonts w:hint="eastAsia" w:ascii="宋体" w:hAnsi="宋体" w:cs="宋体"/>
                <w:color w:val="000000"/>
                <w:kern w:val="0"/>
                <w:sz w:val="18"/>
                <w:szCs w:val="18"/>
              </w:rPr>
              <w:t>分；</w:t>
            </w:r>
          </w:p>
          <w:p>
            <w:pPr>
              <w:adjustRightInd w:val="0"/>
              <w:spacing w:line="4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注：需提供相关证明材料加盖供应商公章，未提供，不得分。</w:t>
            </w:r>
          </w:p>
        </w:tc>
        <w:tc>
          <w:tcPr>
            <w:tcW w:w="732" w:type="pct"/>
            <w:noWrap w:val="0"/>
            <w:vAlign w:val="center"/>
          </w:tcPr>
          <w:p>
            <w:pPr>
              <w:adjustRightInd w:val="0"/>
              <w:spacing w:line="4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共同评审因素</w:t>
            </w:r>
          </w:p>
        </w:tc>
      </w:tr>
    </w:tbl>
    <w:p>
      <w:pPr>
        <w:widowControl/>
        <w:shd w:val="clear" w:color="auto" w:fill="FFFFFF"/>
        <w:wordWrap w:val="0"/>
        <w:spacing w:line="400" w:lineRule="atLeast"/>
        <w:jc w:val="left"/>
        <w:rPr>
          <w:rFonts w:hint="eastAsia" w:ascii="仿宋_GB2312" w:hAnsi="Segoe UI" w:eastAsia="仿宋_GB2312" w:cs="Segoe UI"/>
          <w:b/>
          <w:bCs/>
          <w:color w:val="333333"/>
          <w:kern w:val="0"/>
          <w:sz w:val="28"/>
          <w:szCs w:val="28"/>
        </w:rPr>
      </w:pPr>
      <w:bookmarkStart w:id="1" w:name="_GoBack"/>
      <w:bookmarkEnd w:id="1"/>
    </w:p>
    <w:p>
      <w:pPr>
        <w:widowControl/>
        <w:shd w:val="clear" w:color="auto" w:fill="FFFFFF"/>
        <w:wordWrap w:val="0"/>
        <w:spacing w:line="400" w:lineRule="atLeast"/>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8"/>
          <w:szCs w:val="28"/>
        </w:rPr>
        <w:t>附件3：采购文件书装订顺序</w:t>
      </w:r>
    </w:p>
    <w:p>
      <w:pPr>
        <w:widowControl/>
        <w:shd w:val="clear" w:color="auto" w:fill="FFFFFF"/>
        <w:wordWrap w:val="0"/>
        <w:spacing w:line="400" w:lineRule="atLeast"/>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jc w:val="center"/>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采购文件书装订顺序</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1、封面（公司、项目、联系人、联系方式）</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2、目录</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3、品目及报价表（格式见附件3）</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4、规格型号、配置及偏离表（格式见附件3）</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5、企业营业执照（复印件）</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6、</w:t>
      </w:r>
      <w:r>
        <w:rPr>
          <w:rFonts w:hint="eastAsia" w:ascii="仿宋_GB2312" w:hAnsi="Segoe UI" w:eastAsia="仿宋_GB2312" w:cs="Segoe UI"/>
          <w:color w:val="333333"/>
          <w:kern w:val="0"/>
          <w:sz w:val="24"/>
          <w:szCs w:val="24"/>
        </w:rPr>
        <w:t>组织机构代码证、税务登记证（复印件）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7、法定代表人授权书（原件，格式见附件3）暨经办人授权书，法定代表人、经办人身份证（复印件）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8、生产厂家授权书（投标人不是生产厂家的）</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9、如是医疗器械，须提供“中华人民共和国医疗器械生产企业许可证”和“中华人民共和国医疗器械经营企业许可证”（复印件）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10、如是医疗器械，须提供“医疗器械产品注册证和注册登记表”（复印件）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11、如有产品质量和企业管理体系认证（考核），请提供的有效证明文件的复印或扫描件，质量管理体系认证包括FDA、CE、ISO等认证（提供中文翻译复印件）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12、质量检测中心或法定机构出具的产品检测报告，性能自测报告，出厂检验报告的复印或扫描件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13、如有其他证书：产品在技术、节能、安全、环保和自主创新方面获得的认证证书或制造厂家和产品所获国家级荣誉称号等复印或扫描件</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14、产品如有执行标准请提供相应资料（提供产品注册标准：YZB等资料供评审）</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15、产品质量及货源保证书</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16、售后</w:t>
      </w:r>
      <w:r>
        <w:rPr>
          <w:rFonts w:hint="eastAsia" w:ascii="仿宋_GB2312" w:hAnsi="Segoe UI" w:eastAsia="仿宋_GB2312" w:cs="Segoe UI"/>
          <w:color w:val="333333"/>
          <w:kern w:val="0"/>
          <w:sz w:val="24"/>
          <w:szCs w:val="24"/>
        </w:rPr>
        <w:t>服务承诺书，包括质量保证范围，售后服务体系、人员培训计划等，并提供相关人员证明材料，要求见评分办法“售后服务”说明；</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17、如有，提供进口原材料证明书或产品报关资料等</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spacing w:val="8"/>
          <w:kern w:val="0"/>
          <w:sz w:val="24"/>
          <w:szCs w:val="24"/>
        </w:rPr>
        <w:t>18、产品说明书或</w:t>
      </w:r>
      <w:r>
        <w:rPr>
          <w:rFonts w:hint="eastAsia" w:ascii="仿宋_GB2312" w:hAnsi="Segoe UI" w:eastAsia="仿宋_GB2312" w:cs="Segoe UI"/>
          <w:color w:val="333333"/>
          <w:kern w:val="0"/>
          <w:sz w:val="24"/>
          <w:szCs w:val="24"/>
        </w:rPr>
        <w:t>与投标医疗耗材型号一致的产品彩页资料和其他有关介绍资料。</w:t>
      </w:r>
    </w:p>
    <w:p>
      <w:pPr>
        <w:widowControl/>
        <w:shd w:val="clear" w:color="auto" w:fill="FFFFFF"/>
        <w:wordWrap w:val="0"/>
        <w:ind w:firstLine="512"/>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19、业绩证明文件（用户名单及联系人与联系方式，格式见附件3），并提供相应证明文件，要求见评分办法“业绩”说明。</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20、如有，国家规定的其它相关资质证明文件或其它涉及特许经营许可的须提供相关证书。如：卫生许可证、药品经营许可证、生产批件或新药证书等；</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21、</w:t>
      </w:r>
      <w:r>
        <w:rPr>
          <w:rFonts w:hint="eastAsia" w:ascii="仿宋_GB2312" w:hAnsi="Segoe UI" w:eastAsia="仿宋_GB2312" w:cs="Segoe UI"/>
          <w:color w:val="333333"/>
          <w:spacing w:val="8"/>
          <w:kern w:val="0"/>
          <w:sz w:val="24"/>
          <w:szCs w:val="24"/>
        </w:rPr>
        <w:t>封底</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注：请务必按以上顺序装订资料，如有非中文资料，请同时提供中文翻译件。</w:t>
      </w:r>
    </w:p>
    <w:p>
      <w:pPr>
        <w:widowControl/>
        <w:jc w:val="left"/>
        <w:rPr>
          <w:rFonts w:ascii="仿宋_GB2312" w:hAnsi="Segoe UI" w:eastAsia="仿宋_GB2312" w:cs="Segoe UI"/>
          <w:b/>
          <w:bCs/>
          <w:color w:val="333333"/>
          <w:kern w:val="0"/>
          <w:sz w:val="28"/>
          <w:szCs w:val="28"/>
        </w:rPr>
      </w:pPr>
      <w:r>
        <w:rPr>
          <w:rFonts w:ascii="仿宋_GB2312" w:hAnsi="Segoe UI" w:eastAsia="仿宋_GB2312" w:cs="Segoe UI"/>
          <w:b/>
          <w:bCs/>
          <w:color w:val="333333"/>
          <w:kern w:val="0"/>
          <w:sz w:val="28"/>
          <w:szCs w:val="28"/>
        </w:rPr>
        <w:br w:type="page"/>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8"/>
          <w:szCs w:val="28"/>
        </w:rPr>
        <w:t>附件4：主要表格格式</w:t>
      </w:r>
    </w:p>
    <w:p>
      <w:pPr>
        <w:widowControl/>
        <w:shd w:val="clear" w:color="auto" w:fill="FFFFFF"/>
        <w:wordWrap w:val="0"/>
        <w:jc w:val="center"/>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spacing w:line="400" w:lineRule="atLeast"/>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附件4-1：</w:t>
      </w:r>
    </w:p>
    <w:p>
      <w:pPr>
        <w:widowControl/>
        <w:shd w:val="clear" w:color="auto" w:fill="FFFFFF"/>
        <w:wordWrap w:val="0"/>
        <w:spacing w:line="270" w:lineRule="atLeast"/>
        <w:jc w:val="center"/>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偏离表</w:t>
      </w:r>
    </w:p>
    <w:tbl>
      <w:tblPr>
        <w:tblStyle w:val="6"/>
        <w:tblW w:w="0" w:type="auto"/>
        <w:jc w:val="center"/>
        <w:tblLayout w:type="autofit"/>
        <w:tblCellMar>
          <w:top w:w="0" w:type="dxa"/>
          <w:left w:w="0" w:type="dxa"/>
          <w:bottom w:w="0" w:type="dxa"/>
          <w:right w:w="0" w:type="dxa"/>
        </w:tblCellMar>
      </w:tblPr>
      <w:tblGrid>
        <w:gridCol w:w="1055"/>
        <w:gridCol w:w="2299"/>
        <w:gridCol w:w="2299"/>
        <w:gridCol w:w="2869"/>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招标要求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投标响应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bl>
    <w:p>
      <w:pPr>
        <w:widowControl/>
        <w:shd w:val="clear" w:color="auto" w:fill="FFFFFF"/>
        <w:wordWrap w:val="0"/>
        <w:spacing w:line="270" w:lineRule="atLeast"/>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2"/>
        </w:rPr>
        <w:t>注：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2"/>
        </w:rPr>
        <w:t>法定代表人或授权代表签字：</w:t>
      </w:r>
    </w:p>
    <w:p>
      <w:pPr>
        <w:widowControl/>
        <w:shd w:val="clear" w:color="auto" w:fill="FFFFFF"/>
        <w:wordWrap w:val="0"/>
        <w:spacing w:line="270" w:lineRule="atLeast"/>
        <w:ind w:firstLine="36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2"/>
        </w:rPr>
        <w:t>日期:</w:t>
      </w: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附件4-2：</w:t>
      </w:r>
    </w:p>
    <w:p>
      <w:pPr>
        <w:widowControl/>
        <w:shd w:val="clear" w:color="auto" w:fill="FFFFFF"/>
        <w:wordWrap w:val="0"/>
        <w:jc w:val="center"/>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8"/>
          <w:szCs w:val="28"/>
        </w:rPr>
        <w:t>用户情况表</w:t>
      </w:r>
    </w:p>
    <w:tbl>
      <w:tblPr>
        <w:tblStyle w:val="6"/>
        <w:tblW w:w="0" w:type="auto"/>
        <w:jc w:val="center"/>
        <w:tblLayout w:type="autofit"/>
        <w:tblCellMar>
          <w:top w:w="0" w:type="dxa"/>
          <w:left w:w="0" w:type="dxa"/>
          <w:bottom w:w="0" w:type="dxa"/>
          <w:right w:w="0" w:type="dxa"/>
        </w:tblCellMar>
      </w:tblPr>
      <w:tblGrid>
        <w:gridCol w:w="1755"/>
        <w:gridCol w:w="1860"/>
        <w:gridCol w:w="1260"/>
        <w:gridCol w:w="2160"/>
        <w:gridCol w:w="1080"/>
      </w:tblGrid>
      <w:tr>
        <w:tblPrEx>
          <w:tblCellMar>
            <w:top w:w="0" w:type="dxa"/>
            <w:left w:w="0" w:type="dxa"/>
            <w:bottom w:w="0" w:type="dxa"/>
            <w:right w:w="0" w:type="dxa"/>
          </w:tblCellMar>
        </w:tblPrEx>
        <w:trPr>
          <w:trHeight w:val="420" w:hRule="atLeast"/>
          <w:jc w:val="center"/>
        </w:trPr>
        <w:tc>
          <w:tcPr>
            <w:tcW w:w="175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省外单位用户</w:t>
            </w:r>
          </w:p>
        </w:tc>
        <w:tc>
          <w:tcPr>
            <w:tcW w:w="18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用户名称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备注</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0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仿宋_GB2312" w:hAnsi="宋体" w:eastAsia="仿宋_GB2312" w:cs="宋体"/>
                <w:kern w:val="0"/>
                <w:sz w:val="24"/>
                <w:szCs w:val="24"/>
              </w:rPr>
              <w:t>省内单位用户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75" w:hRule="atLeast"/>
          <w:jc w:val="center"/>
        </w:trPr>
        <w:tc>
          <w:tcPr>
            <w:tcW w:w="175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仿宋_GB2312" w:hAnsi="宋体" w:eastAsia="仿宋_GB2312" w:cs="宋体"/>
                <w:kern w:val="0"/>
                <w:sz w:val="24"/>
                <w:szCs w:val="24"/>
              </w:rPr>
              <w:t>省内其他用户</w:t>
            </w: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3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18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kern w:val="0"/>
                <w:sz w:val="18"/>
                <w:szCs w:val="18"/>
              </w:rPr>
            </w:pPr>
            <w:r>
              <w:rPr>
                <w:rFonts w:hint="eastAsia" w:ascii="宋体" w:hAnsi="宋体" w:eastAsia="宋体" w:cs="宋体"/>
                <w:kern w:val="0"/>
                <w:sz w:val="24"/>
                <w:szCs w:val="24"/>
              </w:rPr>
              <w:t> </w:t>
            </w:r>
          </w:p>
        </w:tc>
      </w:tr>
    </w:tbl>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shd w:val="clear" w:color="auto" w:fill="FFFFFF"/>
        <w:wordWrap w:val="0"/>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法定代表人或授权代表签字：</w:t>
      </w:r>
    </w:p>
    <w:p>
      <w:pPr>
        <w:widowControl/>
        <w:shd w:val="clear" w:color="auto" w:fill="FFFFFF"/>
        <w:wordWrap w:val="0"/>
        <w:spacing w:line="270" w:lineRule="atLeast"/>
        <w:ind w:firstLine="449"/>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日期</w:t>
      </w:r>
      <w:r>
        <w:rPr>
          <w:rFonts w:hint="eastAsia" w:ascii="仿宋_GB2312" w:hAnsi="Segoe UI" w:eastAsia="仿宋_GB2312" w:cs="Segoe UI"/>
          <w:b/>
          <w:bCs/>
          <w:color w:val="333333"/>
          <w:kern w:val="0"/>
          <w:sz w:val="24"/>
          <w:szCs w:val="24"/>
        </w:rPr>
        <w:t>:</w:t>
      </w:r>
    </w:p>
    <w:p>
      <w:pPr>
        <w:widowControl/>
        <w:shd w:val="clear" w:color="auto" w:fill="FFFFFF"/>
        <w:wordWrap w:val="0"/>
        <w:spacing w:line="270" w:lineRule="atLeast"/>
        <w:jc w:val="left"/>
        <w:rPr>
          <w:rFonts w:ascii="Segoe UI" w:hAnsi="Segoe UI" w:eastAsia="宋体" w:cs="Segoe UI"/>
          <w:color w:val="333333"/>
          <w:kern w:val="0"/>
          <w:sz w:val="18"/>
          <w:szCs w:val="18"/>
        </w:rPr>
      </w:pPr>
      <w:bookmarkStart w:id="0" w:name="_Toc95295163"/>
      <w:bookmarkEnd w:id="0"/>
      <w:r>
        <w:rPr>
          <w:rFonts w:hint="eastAsia" w:ascii="仿宋_GB2312" w:hAnsi="Segoe UI" w:eastAsia="仿宋_GB2312" w:cs="Segoe UI"/>
          <w:b/>
          <w:bCs/>
          <w:color w:val="333333"/>
          <w:kern w:val="0"/>
          <w:sz w:val="24"/>
          <w:szCs w:val="24"/>
        </w:rPr>
        <w:t>附件4-3：</w:t>
      </w:r>
    </w:p>
    <w:p>
      <w:pPr>
        <w:widowControl/>
        <w:shd w:val="clear" w:color="auto" w:fill="FFFFFF"/>
        <w:wordWrap w:val="0"/>
        <w:jc w:val="center"/>
        <w:rPr>
          <w:rFonts w:ascii="Segoe UI" w:hAnsi="Segoe UI" w:eastAsia="宋体" w:cs="Segoe UI"/>
          <w:color w:val="333333"/>
          <w:kern w:val="0"/>
          <w:sz w:val="18"/>
          <w:szCs w:val="18"/>
        </w:rPr>
      </w:pPr>
      <w:r>
        <w:rPr>
          <w:rFonts w:hint="eastAsia" w:ascii="黑体" w:hAnsi="黑体" w:eastAsia="黑体" w:cs="Segoe UI"/>
          <w:color w:val="333333"/>
          <w:kern w:val="0"/>
          <w:sz w:val="32"/>
          <w:szCs w:val="32"/>
        </w:rPr>
        <w:t>品目及报价表</w:t>
      </w:r>
    </w:p>
    <w:tbl>
      <w:tblPr>
        <w:tblStyle w:val="6"/>
        <w:tblW w:w="9276" w:type="dxa"/>
        <w:tblInd w:w="0" w:type="dxa"/>
        <w:shd w:val="clear" w:color="auto" w:fill="FFFFFF"/>
        <w:tblLayout w:type="autofit"/>
        <w:tblCellMar>
          <w:top w:w="0" w:type="dxa"/>
          <w:left w:w="0" w:type="dxa"/>
          <w:bottom w:w="0" w:type="dxa"/>
          <w:right w:w="0" w:type="dxa"/>
        </w:tblCellMar>
      </w:tblPr>
      <w:tblGrid>
        <w:gridCol w:w="466"/>
        <w:gridCol w:w="1036"/>
        <w:gridCol w:w="1158"/>
        <w:gridCol w:w="1121"/>
        <w:gridCol w:w="750"/>
        <w:gridCol w:w="946"/>
        <w:gridCol w:w="936"/>
        <w:gridCol w:w="936"/>
        <w:gridCol w:w="947"/>
        <w:gridCol w:w="19"/>
        <w:gridCol w:w="961"/>
      </w:tblGrid>
      <w:tr>
        <w:tblPrEx>
          <w:shd w:val="clear" w:color="auto" w:fill="FFFFFF"/>
          <w:tblCellMar>
            <w:top w:w="0" w:type="dxa"/>
            <w:left w:w="0" w:type="dxa"/>
            <w:bottom w:w="0" w:type="dxa"/>
            <w:right w:w="0" w:type="dxa"/>
          </w:tblCellMar>
        </w:tblPrEx>
        <w:trPr>
          <w:trHeight w:val="735" w:hRule="atLeast"/>
        </w:trPr>
        <w:tc>
          <w:tcPr>
            <w:tcW w:w="4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序号</w:t>
            </w:r>
          </w:p>
        </w:tc>
        <w:tc>
          <w:tcPr>
            <w:tcW w:w="103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产品</w:t>
            </w:r>
          </w:p>
          <w:p>
            <w:pPr>
              <w:widowControl/>
              <w:wordWrap w:val="0"/>
              <w:jc w:val="center"/>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名称</w:t>
            </w:r>
          </w:p>
        </w:tc>
        <w:tc>
          <w:tcPr>
            <w:tcW w:w="11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制造商名称</w:t>
            </w:r>
          </w:p>
        </w:tc>
        <w:tc>
          <w:tcPr>
            <w:tcW w:w="112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包装（小）规格、型号</w:t>
            </w:r>
          </w:p>
        </w:tc>
        <w:tc>
          <w:tcPr>
            <w:tcW w:w="7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单位</w:t>
            </w:r>
          </w:p>
        </w:tc>
        <w:tc>
          <w:tcPr>
            <w:tcW w:w="94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hint="eastAsia"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单价</w:t>
            </w:r>
          </w:p>
          <w:p>
            <w:pPr>
              <w:widowControl/>
              <w:wordWrap w:val="0"/>
              <w:jc w:val="center"/>
              <w:rPr>
                <w:rFonts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（元）</w:t>
            </w:r>
          </w:p>
        </w:tc>
        <w:tc>
          <w:tcPr>
            <w:tcW w:w="936" w:type="dxa"/>
            <w:tcBorders>
              <w:top w:val="single" w:color="auto" w:sz="8" w:space="0"/>
              <w:left w:val="single" w:color="auto" w:sz="4" w:space="0"/>
              <w:bottom w:val="single" w:color="auto" w:sz="8" w:space="0"/>
              <w:right w:val="single" w:color="auto" w:sz="4" w:space="0"/>
            </w:tcBorders>
            <w:shd w:val="clear" w:color="auto" w:fill="FFFFFF"/>
          </w:tcPr>
          <w:p>
            <w:pPr>
              <w:widowControl/>
              <w:jc w:val="center"/>
              <w:rPr>
                <w:rFonts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均价</w:t>
            </w:r>
          </w:p>
          <w:p>
            <w:pPr>
              <w:widowControl/>
              <w:wordWrap w:val="0"/>
              <w:jc w:val="center"/>
              <w:rPr>
                <w:rFonts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（元）</w:t>
            </w:r>
          </w:p>
        </w:tc>
        <w:tc>
          <w:tcPr>
            <w:tcW w:w="936" w:type="dxa"/>
            <w:tcBorders>
              <w:top w:val="single" w:color="auto" w:sz="8" w:space="0"/>
              <w:left w:val="single" w:color="auto" w:sz="4" w:space="0"/>
              <w:bottom w:val="single" w:color="auto" w:sz="8" w:space="0"/>
              <w:right w:val="single" w:color="auto" w:sz="8" w:space="0"/>
            </w:tcBorders>
            <w:shd w:val="clear" w:color="auto" w:fill="FFFFFF"/>
          </w:tcPr>
          <w:p>
            <w:pPr>
              <w:widowControl/>
              <w:wordWrap w:val="0"/>
              <w:jc w:val="center"/>
              <w:rPr>
                <w:rFonts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年度预计用量(</w:t>
            </w:r>
            <w:r>
              <w:rPr>
                <w:rFonts w:hint="eastAsia" w:ascii="仿宋_GB2312" w:hAnsi="Segoe UI" w:eastAsia="仿宋_GB2312" w:cs="Segoe UI"/>
                <w:color w:val="333333"/>
                <w:kern w:val="0"/>
                <w:sz w:val="24"/>
                <w:szCs w:val="24"/>
                <w:lang w:val="en-US" w:eastAsia="zh-CN"/>
              </w:rPr>
              <w:t>份/个</w:t>
            </w:r>
            <w:r>
              <w:rPr>
                <w:rFonts w:hint="eastAsia" w:ascii="仿宋_GB2312" w:hAnsi="Segoe UI" w:eastAsia="仿宋_GB2312" w:cs="Segoe UI"/>
                <w:color w:val="333333"/>
                <w:kern w:val="0"/>
                <w:sz w:val="24"/>
                <w:szCs w:val="24"/>
              </w:rPr>
              <w:t>)</w:t>
            </w:r>
          </w:p>
        </w:tc>
        <w:tc>
          <w:tcPr>
            <w:tcW w:w="947" w:type="dxa"/>
            <w:tcBorders>
              <w:top w:val="single" w:color="auto" w:sz="8" w:space="0"/>
              <w:left w:val="nil"/>
              <w:bottom w:val="single" w:color="auto" w:sz="8" w:space="0"/>
              <w:right w:val="single" w:color="auto" w:sz="4" w:space="0"/>
            </w:tcBorders>
            <w:shd w:val="clear" w:color="auto" w:fill="FFFFFF"/>
            <w:vAlign w:val="center"/>
          </w:tcPr>
          <w:p>
            <w:pPr>
              <w:widowControl/>
              <w:jc w:val="center"/>
              <w:rPr>
                <w:rFonts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成交总价（元）</w:t>
            </w:r>
          </w:p>
        </w:tc>
        <w:tc>
          <w:tcPr>
            <w:tcW w:w="19" w:type="dxa"/>
            <w:tcBorders>
              <w:top w:val="single" w:color="auto" w:sz="8" w:space="0"/>
              <w:left w:val="single" w:color="auto" w:sz="4" w:space="0"/>
              <w:bottom w:val="single" w:color="auto" w:sz="8" w:space="0"/>
              <w:right w:val="nil"/>
            </w:tcBorders>
            <w:shd w:val="clear" w:color="auto" w:fill="FFFFFF"/>
            <w:vAlign w:val="center"/>
          </w:tcPr>
          <w:p>
            <w:pPr>
              <w:widowControl/>
              <w:jc w:val="center"/>
              <w:rPr>
                <w:rFonts w:ascii="仿宋_GB2312" w:hAnsi="Segoe UI" w:eastAsia="仿宋_GB2312" w:cs="Segoe UI"/>
                <w:color w:val="333333"/>
                <w:kern w:val="0"/>
                <w:sz w:val="24"/>
                <w:szCs w:val="24"/>
              </w:rPr>
            </w:pPr>
          </w:p>
        </w:tc>
        <w:tc>
          <w:tcPr>
            <w:tcW w:w="96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仿宋_GB2312" w:hAnsi="Segoe UI" w:eastAsia="仿宋_GB2312" w:cs="Segoe UI"/>
                <w:color w:val="333333"/>
                <w:kern w:val="0"/>
                <w:sz w:val="24"/>
                <w:szCs w:val="24"/>
              </w:rPr>
            </w:pPr>
            <w:r>
              <w:rPr>
                <w:rFonts w:hint="eastAsia" w:ascii="仿宋" w:hAnsi="仿宋" w:eastAsia="仿宋" w:cs="宋体"/>
                <w:color w:val="000000"/>
                <w:kern w:val="0"/>
                <w:sz w:val="28"/>
                <w:szCs w:val="28"/>
                <w:lang w:val="en-US" w:eastAsia="zh-CN"/>
              </w:rPr>
              <w:t>产品挂网代码</w:t>
            </w:r>
          </w:p>
        </w:tc>
      </w:tr>
      <w:tr>
        <w:tblPrEx>
          <w:shd w:val="clear" w:color="auto" w:fill="FFFFFF"/>
          <w:tblCellMar>
            <w:top w:w="0" w:type="dxa"/>
            <w:left w:w="0" w:type="dxa"/>
            <w:bottom w:w="0" w:type="dxa"/>
            <w:right w:w="0" w:type="dxa"/>
          </w:tblCellMar>
        </w:tblPrEx>
        <w:trPr>
          <w:trHeight w:val="392" w:hRule="atLeast"/>
        </w:trPr>
        <w:tc>
          <w:tcPr>
            <w:tcW w:w="46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r>
              <w:rPr>
                <w:rFonts w:hint="eastAsia" w:ascii="Segoe UI" w:hAnsi="Segoe UI" w:eastAsia="宋体" w:cs="Segoe UI"/>
                <w:color w:val="333333"/>
                <w:kern w:val="0"/>
                <w:sz w:val="18"/>
                <w:szCs w:val="18"/>
              </w:rPr>
              <w:t>1</w:t>
            </w:r>
          </w:p>
        </w:tc>
        <w:tc>
          <w:tcPr>
            <w:tcW w:w="10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000000"/>
                <w:kern w:val="0"/>
                <w:sz w:val="22"/>
              </w:rPr>
            </w:pPr>
          </w:p>
        </w:tc>
        <w:tc>
          <w:tcPr>
            <w:tcW w:w="11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000000"/>
                <w:kern w:val="0"/>
                <w:sz w:val="22"/>
              </w:rPr>
            </w:pPr>
          </w:p>
        </w:tc>
        <w:tc>
          <w:tcPr>
            <w:tcW w:w="112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c>
          <w:tcPr>
            <w:tcW w:w="7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c>
          <w:tcPr>
            <w:tcW w:w="9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c>
          <w:tcPr>
            <w:tcW w:w="936" w:type="dxa"/>
            <w:tcBorders>
              <w:top w:val="nil"/>
              <w:left w:val="single" w:color="auto" w:sz="4" w:space="0"/>
              <w:bottom w:val="single" w:color="auto" w:sz="8" w:space="0"/>
              <w:right w:val="single" w:color="auto" w:sz="4" w:space="0"/>
            </w:tcBorders>
            <w:shd w:val="clear" w:color="auto" w:fill="FFFFFF"/>
            <w:vAlign w:val="center"/>
          </w:tcPr>
          <w:p>
            <w:pPr>
              <w:widowControl/>
              <w:jc w:val="center"/>
              <w:rPr>
                <w:rFonts w:ascii="仿宋" w:hAnsi="仿宋" w:eastAsia="仿宋" w:cs="宋体"/>
                <w:color w:val="000000"/>
                <w:kern w:val="0"/>
                <w:sz w:val="24"/>
              </w:rPr>
            </w:pPr>
          </w:p>
        </w:tc>
        <w:tc>
          <w:tcPr>
            <w:tcW w:w="936" w:type="dxa"/>
            <w:tcBorders>
              <w:top w:val="nil"/>
              <w:left w:val="single" w:color="auto" w:sz="4" w:space="0"/>
              <w:bottom w:val="single" w:color="auto" w:sz="8" w:space="0"/>
              <w:right w:val="single" w:color="auto" w:sz="8" w:space="0"/>
            </w:tcBorders>
            <w:shd w:val="clear" w:color="auto" w:fill="FFFFFF"/>
            <w:vAlign w:val="center"/>
          </w:tcPr>
          <w:p>
            <w:pPr>
              <w:widowControl/>
              <w:jc w:val="center"/>
              <w:rPr>
                <w:rFonts w:hint="default" w:ascii="仿宋" w:hAnsi="仿宋" w:eastAsia="仿宋" w:cs="宋体"/>
                <w:color w:val="000000"/>
                <w:kern w:val="0"/>
                <w:sz w:val="22"/>
                <w:lang w:val="en-US" w:eastAsia="zh-CN"/>
              </w:rPr>
            </w:pPr>
          </w:p>
        </w:tc>
        <w:tc>
          <w:tcPr>
            <w:tcW w:w="947" w:type="dxa"/>
            <w:tcBorders>
              <w:top w:val="nil"/>
              <w:left w:val="nil"/>
              <w:bottom w:val="single" w:color="auto" w:sz="8" w:space="0"/>
              <w:right w:val="single" w:color="auto" w:sz="4" w:space="0"/>
            </w:tcBorders>
            <w:shd w:val="clear" w:color="auto" w:fill="FFFFFF"/>
            <w:vAlign w:val="center"/>
          </w:tcPr>
          <w:p>
            <w:pPr>
              <w:widowControl/>
              <w:wordWrap w:val="0"/>
              <w:jc w:val="center"/>
              <w:rPr>
                <w:rFonts w:ascii="宋体" w:hAnsi="宋体" w:eastAsia="宋体" w:cs="Segoe UI"/>
                <w:color w:val="333333"/>
                <w:kern w:val="0"/>
                <w:sz w:val="24"/>
                <w:szCs w:val="24"/>
              </w:rPr>
            </w:pPr>
          </w:p>
        </w:tc>
        <w:tc>
          <w:tcPr>
            <w:tcW w:w="19" w:type="dxa"/>
            <w:tcBorders>
              <w:top w:val="nil"/>
              <w:left w:val="single" w:color="auto" w:sz="4" w:space="0"/>
              <w:bottom w:val="single" w:color="auto" w:sz="8" w:space="0"/>
              <w:right w:val="nil"/>
            </w:tcBorders>
            <w:shd w:val="clear" w:color="auto" w:fill="FFFFFF"/>
            <w:vAlign w:val="center"/>
          </w:tcPr>
          <w:p>
            <w:pPr>
              <w:widowControl/>
              <w:wordWrap w:val="0"/>
              <w:jc w:val="center"/>
              <w:rPr>
                <w:rFonts w:ascii="宋体" w:hAnsi="宋体" w:eastAsia="宋体" w:cs="Segoe UI"/>
                <w:color w:val="333333"/>
                <w:kern w:val="0"/>
                <w:sz w:val="24"/>
                <w:szCs w:val="24"/>
              </w:rPr>
            </w:pPr>
          </w:p>
        </w:tc>
        <w:tc>
          <w:tcPr>
            <w:tcW w:w="96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jc w:val="center"/>
              <w:rPr>
                <w:rFonts w:ascii="Segoe UI" w:hAnsi="Segoe UI" w:eastAsia="宋体" w:cs="Segoe UI"/>
                <w:color w:val="333333"/>
                <w:kern w:val="0"/>
                <w:sz w:val="18"/>
                <w:szCs w:val="18"/>
              </w:rPr>
            </w:pPr>
          </w:p>
        </w:tc>
      </w:tr>
      <w:tr>
        <w:tblPrEx>
          <w:shd w:val="clear" w:color="auto" w:fill="FFFFFF"/>
          <w:tblCellMar>
            <w:top w:w="0" w:type="dxa"/>
            <w:left w:w="0" w:type="dxa"/>
            <w:bottom w:w="0" w:type="dxa"/>
            <w:right w:w="0" w:type="dxa"/>
          </w:tblCellMar>
        </w:tblPrEx>
        <w:trPr>
          <w:trHeight w:val="768" w:hRule="atLeast"/>
        </w:trPr>
        <w:tc>
          <w:tcPr>
            <w:tcW w:w="6413" w:type="dxa"/>
            <w:gridSpan w:val="7"/>
            <w:tcBorders>
              <w:top w:val="single" w:color="auto" w:sz="4"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成交总价（元）</w:t>
            </w:r>
          </w:p>
        </w:tc>
        <w:tc>
          <w:tcPr>
            <w:tcW w:w="2863" w:type="dxa"/>
            <w:gridSpan w:val="4"/>
            <w:tcBorders>
              <w:top w:val="single" w:color="auto" w:sz="4" w:space="0"/>
              <w:left w:val="single" w:color="auto" w:sz="4" w:space="0"/>
              <w:bottom w:val="single" w:color="auto" w:sz="8" w:space="0"/>
              <w:right w:val="single" w:color="auto" w:sz="8" w:space="0"/>
            </w:tcBorders>
            <w:shd w:val="clear" w:color="auto" w:fill="FFFFFF"/>
            <w:vAlign w:val="center"/>
          </w:tcPr>
          <w:p>
            <w:pPr>
              <w:widowControl/>
              <w:wordWrap w:val="0"/>
              <w:jc w:val="center"/>
              <w:rPr>
                <w:rFonts w:ascii="Segoe UI" w:hAnsi="Segoe UI" w:eastAsia="宋体" w:cs="Segoe UI"/>
                <w:color w:val="333333"/>
                <w:kern w:val="0"/>
                <w:sz w:val="18"/>
                <w:szCs w:val="18"/>
              </w:rPr>
            </w:pPr>
          </w:p>
        </w:tc>
      </w:tr>
    </w:tbl>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注：1.报价应是最终用户验收合格后的总价，包括设备运输、保险、代理、安装调试、培训、税费、系统集成费用和采购文件规定的其它费用。</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2.“序号”，按照各产品技术参数对应的序号填写。</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3.“品目及报价表”为多页的，每页均需由法定代表人或授权代表签字并盖投标人印章。</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4.“品目及报价表”需单独密封。</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5、如有配套耗材，请参照此表报价。</w:t>
      </w:r>
    </w:p>
    <w:p>
      <w:pPr>
        <w:widowControl/>
        <w:shd w:val="clear" w:color="auto" w:fill="FFFFFF"/>
        <w:wordWrap w:val="0"/>
        <w:jc w:val="left"/>
        <w:rPr>
          <w:rFonts w:ascii="仿宋_GB2312" w:hAnsi="Segoe UI" w:eastAsia="仿宋_GB2312" w:cs="Segoe UI"/>
          <w:b/>
          <w:color w:val="333333"/>
          <w:kern w:val="0"/>
          <w:sz w:val="24"/>
          <w:szCs w:val="24"/>
        </w:rPr>
      </w:pPr>
      <w:r>
        <w:rPr>
          <w:rFonts w:hint="eastAsia" w:ascii="仿宋_GB2312" w:hAnsi="Segoe UI" w:eastAsia="仿宋_GB2312" w:cs="Segoe UI"/>
          <w:b/>
          <w:color w:val="333333"/>
          <w:kern w:val="0"/>
          <w:sz w:val="24"/>
          <w:szCs w:val="24"/>
        </w:rPr>
        <w:t>6、如有多种规格，请按每种规格分别报价，产品的最终计算单价以不同规格报价的均价为准。</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供应商名称：（盖章）</w:t>
      </w:r>
    </w:p>
    <w:p>
      <w:pPr>
        <w:widowControl/>
        <w:shd w:val="clear" w:color="auto" w:fill="FFFFFF"/>
        <w:wordWrap w:val="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法定代表人或授权代表（签字）：日期：</w:t>
      </w:r>
    </w:p>
    <w:p>
      <w:pPr>
        <w:widowControl/>
        <w:jc w:val="left"/>
        <w:rPr>
          <w:rFonts w:ascii="仿宋_GB2312" w:hAnsi="Segoe UI" w:eastAsia="仿宋_GB2312" w:cs="Segoe UI"/>
          <w:b/>
          <w:bCs/>
          <w:color w:val="333333"/>
          <w:kern w:val="0"/>
          <w:sz w:val="24"/>
          <w:szCs w:val="24"/>
        </w:rPr>
      </w:pPr>
      <w:r>
        <w:rPr>
          <w:rFonts w:ascii="仿宋_GB2312" w:hAnsi="Segoe UI" w:eastAsia="仿宋_GB2312" w:cs="Segoe UI"/>
          <w:b/>
          <w:bCs/>
          <w:color w:val="333333"/>
          <w:kern w:val="0"/>
          <w:sz w:val="24"/>
          <w:szCs w:val="24"/>
        </w:rPr>
        <w:br w:type="page"/>
      </w:r>
    </w:p>
    <w:p>
      <w:pPr>
        <w:widowControl/>
        <w:shd w:val="clear" w:color="auto" w:fill="FFFFFF"/>
        <w:wordWrap w:val="0"/>
        <w:ind w:left="720" w:hanging="720"/>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附件4-4：</w:t>
      </w:r>
      <w:r>
        <w:rPr>
          <w:rFonts w:hint="eastAsia" w:ascii="黑体" w:hAnsi="黑体" w:eastAsia="黑体" w:cs="Segoe UI"/>
          <w:b/>
          <w:bCs/>
          <w:color w:val="333333"/>
          <w:kern w:val="0"/>
          <w:sz w:val="24"/>
          <w:szCs w:val="24"/>
        </w:rPr>
        <w:t>法定代表人身份授权书</w:t>
      </w: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仿宋_GB2312" w:hAnsi="Segoe UI" w:eastAsia="仿宋_GB2312" w:cs="Segoe UI"/>
          <w:color w:val="000000"/>
          <w:kern w:val="0"/>
          <w:sz w:val="24"/>
          <w:szCs w:val="24"/>
        </w:rPr>
        <w:t>（采购单位名称）：</w:t>
      </w:r>
    </w:p>
    <w:p>
      <w:pPr>
        <w:widowControl/>
        <w:shd w:val="clear" w:color="auto" w:fill="FFFFFF"/>
        <w:wordWrap w:val="0"/>
        <w:spacing w:line="270" w:lineRule="atLeast"/>
        <w:ind w:firstLine="573"/>
        <w:jc w:val="left"/>
        <w:rPr>
          <w:rFonts w:ascii="Segoe UI" w:hAnsi="Segoe UI" w:eastAsia="宋体" w:cs="Segoe UI"/>
          <w:color w:val="333333"/>
          <w:kern w:val="0"/>
          <w:sz w:val="18"/>
          <w:szCs w:val="18"/>
        </w:rPr>
      </w:pPr>
      <w:r>
        <w:rPr>
          <w:rFonts w:hint="eastAsia" w:ascii="仿宋_GB2312" w:hAnsi="Segoe UI" w:eastAsia="仿宋_GB2312" w:cs="Segoe UI"/>
          <w:color w:val="000000"/>
          <w:kern w:val="0"/>
          <w:sz w:val="24"/>
          <w:szCs w:val="24"/>
        </w:rPr>
        <w:t>本授权声明：（投标人名称）</w:t>
      </w: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仿宋_GB2312" w:hAnsi="Segoe UI" w:eastAsia="仿宋_GB2312" w:cs="Segoe UI"/>
          <w:color w:val="000000"/>
          <w:kern w:val="0"/>
          <w:sz w:val="24"/>
          <w:szCs w:val="24"/>
        </w:rPr>
        <w:t>（法定代表人姓名、职务）授权（被授权人姓名、职务）为我方</w:t>
      </w:r>
      <w:r>
        <w:rPr>
          <w:rFonts w:hint="eastAsia" w:ascii="仿宋_GB2312" w:hAnsi="Segoe UI" w:eastAsia="仿宋_GB2312" w:cs="Segoe UI"/>
          <w:color w:val="000000"/>
          <w:kern w:val="0"/>
          <w:sz w:val="24"/>
          <w:szCs w:val="24"/>
          <w:u w:val="single"/>
        </w:rPr>
        <w:t>“”</w:t>
      </w:r>
      <w:r>
        <w:rPr>
          <w:rFonts w:hint="eastAsia" w:ascii="仿宋_GB2312" w:hAnsi="Segoe UI" w:eastAsia="仿宋_GB2312" w:cs="Segoe UI"/>
          <w:color w:val="000000"/>
          <w:kern w:val="0"/>
          <w:sz w:val="24"/>
          <w:szCs w:val="24"/>
        </w:rPr>
        <w:t>项目投标活动的合法代表，以我方名义全权处理该项目有关投标、签订合同以及执行合同等一切事宜。</w:t>
      </w:r>
    </w:p>
    <w:p>
      <w:pPr>
        <w:widowControl/>
        <w:shd w:val="clear" w:color="auto" w:fill="FFFFFF"/>
        <w:wordWrap w:val="0"/>
        <w:spacing w:line="270" w:lineRule="atLeast"/>
        <w:ind w:firstLine="573"/>
        <w:jc w:val="left"/>
        <w:rPr>
          <w:rFonts w:hint="eastAsia"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特此声明。</w:t>
      </w:r>
    </w:p>
    <w:p>
      <w:pPr>
        <w:widowControl/>
        <w:shd w:val="clear" w:color="auto" w:fill="FFFFFF"/>
        <w:wordWrap w:val="0"/>
        <w:spacing w:line="270" w:lineRule="atLeast"/>
        <w:ind w:firstLine="573"/>
        <w:jc w:val="left"/>
        <w:rPr>
          <w:rFonts w:hint="default" w:ascii="仿宋_GB2312" w:hAnsi="Segoe UI" w:eastAsia="仿宋_GB2312" w:cs="Segoe UI"/>
          <w:color w:val="333333"/>
          <w:kern w:val="0"/>
          <w:sz w:val="24"/>
          <w:szCs w:val="24"/>
          <w:lang w:val="en-US" w:eastAsia="zh-CN"/>
        </w:rPr>
      </w:pPr>
      <w:r>
        <w:rPr>
          <w:rFonts w:hint="eastAsia" w:ascii="仿宋_GB2312" w:hAnsi="Segoe UI" w:eastAsia="仿宋_GB2312" w:cs="Segoe UI"/>
          <w:color w:val="333333"/>
          <w:kern w:val="0"/>
          <w:sz w:val="24"/>
          <w:szCs w:val="24"/>
          <w:lang w:val="en-US" w:eastAsia="zh-CN"/>
        </w:rPr>
        <w:t>授权代表签字：</w:t>
      </w:r>
    </w:p>
    <w:p>
      <w:pPr>
        <w:widowControl/>
        <w:shd w:val="clear" w:color="auto" w:fill="FFFFFF"/>
        <w:wordWrap w:val="0"/>
        <w:spacing w:line="270" w:lineRule="atLeast"/>
        <w:ind w:firstLine="573"/>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被授权代表签字：</w:t>
      </w:r>
    </w:p>
    <w:p>
      <w:pPr>
        <w:widowControl/>
        <w:shd w:val="clear" w:color="auto" w:fill="FFFFFF"/>
        <w:wordWrap w:val="0"/>
        <w:spacing w:line="270" w:lineRule="atLeast"/>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投标人名称：（加盖公章）</w:t>
      </w:r>
    </w:p>
    <w:p>
      <w:pPr>
        <w:widowControl/>
        <w:shd w:val="clear" w:color="auto" w:fill="FFFFFF"/>
        <w:wordWrap w:val="0"/>
        <w:spacing w:line="270" w:lineRule="atLeast"/>
        <w:ind w:firstLine="48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日期：</w:t>
      </w:r>
    </w:p>
    <w:p>
      <w:pPr>
        <w:widowControl/>
        <w:shd w:val="clear" w:color="auto" w:fill="FFFFFF"/>
        <w:wordWrap w:val="0"/>
        <w:spacing w:line="270" w:lineRule="atLeast"/>
        <w:ind w:left="480" w:hanging="36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★说明：上述证明文件附有法定代表人、被授权代表身份证复印件（加盖公章）时才能生效。</w:t>
      </w:r>
    </w:p>
    <w:p>
      <w:pPr>
        <w:widowControl/>
        <w:shd w:val="clear" w:color="auto" w:fill="FFFFFF"/>
        <w:wordWrap w:val="0"/>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p>
    <w:p>
      <w:pPr>
        <w:widowControl/>
        <w:jc w:val="left"/>
        <w:rPr>
          <w:rFonts w:ascii="仿宋_GB2312" w:hAnsi="Segoe UI" w:eastAsia="仿宋_GB2312" w:cs="Segoe UI"/>
          <w:b/>
          <w:bCs/>
          <w:color w:val="333333"/>
          <w:kern w:val="0"/>
          <w:sz w:val="24"/>
          <w:szCs w:val="24"/>
        </w:rPr>
      </w:pPr>
      <w:r>
        <w:rPr>
          <w:rFonts w:ascii="仿宋_GB2312" w:hAnsi="Segoe UI" w:eastAsia="仿宋_GB2312" w:cs="Segoe UI"/>
          <w:b/>
          <w:bCs/>
          <w:color w:val="333333"/>
          <w:kern w:val="0"/>
          <w:sz w:val="24"/>
          <w:szCs w:val="24"/>
        </w:rPr>
        <w:br w:type="page"/>
      </w: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仿宋_GB2312" w:hAnsi="Segoe UI" w:eastAsia="仿宋_GB2312" w:cs="Segoe UI"/>
          <w:b/>
          <w:bCs/>
          <w:color w:val="333333"/>
          <w:kern w:val="0"/>
          <w:sz w:val="24"/>
          <w:szCs w:val="24"/>
        </w:rPr>
        <w:t>附件5：反商业贿赂承诺书</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二、本厂家、商家、公司保证在药品、医疗器械、设备、物资、基建工程竞标工作及药品、试剂销售等工作中承诺做到：</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1、不与其他投标人相互串通投标报价，损害贵院的合法权益；</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2、不与招标人串通投标，损害国家利益、社会公共利益或他人的合法权益；</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3、不以向招标人或者评标委员会成员行贿的手段谋取中标；</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4、竞标报价不违反相关法律的规定，也不以他人名义投标或者以其他方式弄虚作假，骗取中标；</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5、保证不以其他任何方式扰乱贵院的招标工作；</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6、保证不在药品销售、医疗器械、设备、物资、基建工程竞标中采取账外暗中给予回扣的手段腐蚀、贿赂医护、药剂人员、干部等其他相关人员；</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8、保证不让贵院临床科室、药剂部门以及有关人员登记、统计医生处方或为此提供方便，干扰贵院的正常工作秩序；</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9、保证不以其他任何不正当竞争手段推销药品、医疗器械、设备、物资。</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三、本厂家、商家、公司保证竭力维护贵院的声誉，不做任何有损贵院形象的事情。</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五、对本厂家、商家、公司及本厂家、商家、公司工作人员采取以上手段竞标、促销等，干扰贵院正常工作秩序，损害贵院形象的，本厂家、商家、公司保证：</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2、对本厂家、商家、公司相关工作人员作出严肃处理；</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3、对由于本厂家、商家、公司或本厂家、商家、公司工作人员的上述行为给贵院造成经济或名誉损失的，由本厂家、商家、公司负责，并愿意承担全部民事赔偿责任。</w:t>
      </w:r>
    </w:p>
    <w:p>
      <w:pPr>
        <w:widowControl/>
        <w:shd w:val="clear" w:color="auto" w:fill="FFFFFF"/>
        <w:wordWrap w:val="0"/>
        <w:spacing w:line="270" w:lineRule="atLeast"/>
        <w:ind w:firstLine="420"/>
        <w:jc w:val="left"/>
        <w:rPr>
          <w:rFonts w:ascii="Segoe UI" w:hAnsi="Segoe UI" w:eastAsia="宋体" w:cs="Segoe UI"/>
          <w:color w:val="333333"/>
          <w:kern w:val="0"/>
          <w:sz w:val="18"/>
          <w:szCs w:val="18"/>
        </w:rPr>
      </w:pPr>
      <w:r>
        <w:rPr>
          <w:rFonts w:hint="eastAsia" w:ascii="仿宋_GB2312" w:hAnsi="Segoe UI" w:eastAsia="仿宋_GB2312" w:cs="Segoe UI"/>
          <w:color w:val="333333"/>
          <w:kern w:val="0"/>
          <w:sz w:val="24"/>
          <w:szCs w:val="24"/>
        </w:rPr>
        <w:t>六、采购物资名称：</w:t>
      </w:r>
    </w:p>
    <w:p>
      <w:pPr>
        <w:widowControl/>
        <w:shd w:val="clear" w:color="auto" w:fill="FFFFFF"/>
        <w:wordWrap w:val="0"/>
        <w:spacing w:line="270" w:lineRule="atLeast"/>
        <w:jc w:val="left"/>
        <w:rPr>
          <w:rFonts w:ascii="Segoe UI" w:hAnsi="Segoe UI" w:eastAsia="宋体" w:cs="Segoe UI"/>
          <w:color w:val="333333"/>
          <w:kern w:val="0"/>
          <w:sz w:val="18"/>
          <w:szCs w:val="18"/>
        </w:rPr>
      </w:pPr>
      <w:r>
        <w:rPr>
          <w:rFonts w:hint="eastAsia" w:ascii="宋体" w:hAnsi="宋体" w:eastAsia="宋体" w:cs="Segoe UI"/>
          <w:color w:val="333333"/>
          <w:kern w:val="0"/>
          <w:sz w:val="24"/>
          <w:szCs w:val="24"/>
        </w:rPr>
        <w:t> </w:t>
      </w:r>
      <w:r>
        <w:rPr>
          <w:rFonts w:hint="eastAsia" w:ascii="仿宋_GB2312" w:hAnsi="Segoe UI" w:eastAsia="仿宋_GB2312" w:cs="Segoe UI"/>
          <w:color w:val="333333"/>
          <w:kern w:val="0"/>
          <w:sz w:val="24"/>
          <w:szCs w:val="24"/>
        </w:rPr>
        <w:t>本《承诺书》一式二份（一份由承诺人自存；一份随投标文件装订）</w:t>
      </w:r>
    </w:p>
    <w:p>
      <w:pPr>
        <w:widowControl/>
        <w:shd w:val="clear" w:color="auto" w:fill="FFFFFF"/>
        <w:wordWrap w:val="0"/>
        <w:spacing w:line="270" w:lineRule="atLeast"/>
        <w:ind w:firstLine="240" w:firstLineChars="100"/>
        <w:jc w:val="left"/>
        <w:rPr>
          <w:rFonts w:ascii="仿宋_GB2312" w:hAnsi="Segoe UI" w:eastAsia="仿宋_GB2312" w:cs="Segoe UI"/>
          <w:color w:val="333333"/>
          <w:kern w:val="0"/>
          <w:sz w:val="24"/>
          <w:szCs w:val="24"/>
        </w:rPr>
      </w:pPr>
      <w:r>
        <w:rPr>
          <w:rFonts w:hint="eastAsia" w:ascii="仿宋_GB2312" w:hAnsi="Segoe UI" w:eastAsia="仿宋_GB2312" w:cs="Segoe UI"/>
          <w:color w:val="333333"/>
          <w:kern w:val="0"/>
          <w:sz w:val="24"/>
          <w:szCs w:val="24"/>
        </w:rPr>
        <w:t>承诺企业名称（公章）法人代表或委托代理人（承诺人）</w:t>
      </w:r>
    </w:p>
    <w:p>
      <w:pPr>
        <w:widowControl/>
        <w:shd w:val="clear" w:color="auto" w:fill="FFFFFF"/>
        <w:wordWrap w:val="0"/>
        <w:ind w:left="-850" w:leftChars="-405"/>
        <w:jc w:val="left"/>
        <w:rPr>
          <w:rFonts w:ascii="微软雅黑" w:hAnsi="微软雅黑" w:eastAsia="微软雅黑" w:cs="Segoe UI"/>
          <w:color w:val="333333"/>
          <w:kern w:val="0"/>
          <w:sz w:val="24"/>
          <w:szCs w:val="24"/>
        </w:rPr>
      </w:pPr>
      <w:r>
        <w:rPr>
          <w:rFonts w:hint="eastAsia" w:ascii="微软雅黑" w:hAnsi="微软雅黑" w:eastAsia="微软雅黑" w:cs="Segoe UI"/>
          <w:color w:val="333333"/>
          <w:kern w:val="0"/>
          <w:sz w:val="24"/>
          <w:szCs w:val="24"/>
        </w:rPr>
        <w:t>附件6：</w:t>
      </w:r>
    </w:p>
    <w:p>
      <w:pPr>
        <w:pStyle w:val="2"/>
        <w:ind w:firstLine="2100" w:firstLineChars="750"/>
        <w:rPr>
          <w:rFonts w:ascii="长城小标宋体" w:hAnsi="仿宋" w:eastAsia="长城小标宋体"/>
          <w:color w:val="000000" w:themeColor="text1"/>
          <w:sz w:val="28"/>
          <w:szCs w:val="22"/>
        </w:rPr>
      </w:pPr>
      <w:r>
        <w:rPr>
          <w:rFonts w:hint="eastAsia" w:ascii="长城小标宋体" w:hAnsi="仿宋" w:eastAsia="长城小标宋体"/>
          <w:color w:val="000000" w:themeColor="text1"/>
          <w:sz w:val="28"/>
          <w:szCs w:val="22"/>
        </w:rPr>
        <w:t xml:space="preserve"> 无围标、串标行为承诺书</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1.不同供应商的投标文件由同一单位或者个人编制；</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2.不同供应商委托同一单位或者个人办理投标事宜；</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3.不同供应商的投标文件载明的项目管理成员或者联系人员为同一人；</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4.不同供应商的投标文件异常一致或者投标报价呈规律性差异；</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5.不同供应商的投标文件相互混装；</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6.不同供应商的投标保证金从同一单位或者个人的账户转出；</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7.不同供应商的董事、监事、高管、单位负责人为同一人或者存在控股、管理关系的不同单位参加同一采购项目；</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8.供应商之间事先约定由某一特定供应商中标、成交；</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9.供应商之间商定部分供应商放弃参加采购活动或者放弃中标、成交；</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10.法律法规界定的其他围标串标行为。</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投标人法人代表或委托代理人（承诺人） ：</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 xml:space="preserve">投标人：（公章）  </w:t>
      </w:r>
    </w:p>
    <w:p>
      <w:pPr>
        <w:widowControl/>
        <w:shd w:val="clear" w:color="auto" w:fill="FFFFFF"/>
        <w:wordWrap w:val="0"/>
        <w:spacing w:line="500" w:lineRule="exact"/>
        <w:ind w:firstLine="480" w:firstLineChars="200"/>
        <w:jc w:val="left"/>
        <w:rPr>
          <w:rFonts w:ascii="仿宋" w:hAnsi="仿宋" w:eastAsia="仿宋" w:cs="Segoe UI"/>
          <w:color w:val="333333"/>
          <w:kern w:val="0"/>
          <w:sz w:val="24"/>
          <w:szCs w:val="24"/>
        </w:rPr>
      </w:pPr>
      <w:r>
        <w:rPr>
          <w:rFonts w:hint="eastAsia" w:ascii="仿宋" w:hAnsi="仿宋" w:eastAsia="仿宋" w:cs="Segoe UI"/>
          <w:color w:val="333333"/>
          <w:kern w:val="0"/>
          <w:sz w:val="24"/>
          <w:szCs w:val="24"/>
        </w:rPr>
        <w:t>日期：   年    月    日</w:t>
      </w:r>
    </w:p>
    <w:p>
      <w:pPr>
        <w:widowControl/>
        <w:shd w:val="clear" w:color="auto" w:fill="FFFFFF"/>
        <w:wordWrap w:val="0"/>
        <w:spacing w:line="270" w:lineRule="atLeast"/>
        <w:jc w:val="left"/>
        <w:rPr>
          <w:rFonts w:ascii="Segoe UI" w:hAnsi="Segoe UI" w:eastAsia="宋体" w:cs="Segoe UI"/>
          <w:color w:val="333333"/>
          <w:kern w:val="0"/>
          <w:sz w:val="18"/>
          <w:szCs w:val="18"/>
        </w:rPr>
      </w:pPr>
    </w:p>
    <w:p>
      <w:pPr>
        <w:widowControl/>
        <w:shd w:val="clear" w:color="auto" w:fill="FFFFFF"/>
        <w:wordWrap w:val="0"/>
        <w:spacing w:line="270" w:lineRule="atLeast"/>
        <w:ind w:firstLine="180" w:firstLineChars="100"/>
        <w:jc w:val="left"/>
        <w:rPr>
          <w:rFonts w:ascii="Segoe UI" w:hAnsi="Segoe UI" w:eastAsia="宋体" w:cs="Segoe UI"/>
          <w:color w:val="333333"/>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长城小标宋体">
    <w:altName w:val="宋体"/>
    <w:panose1 w:val="0201060901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1324"/>
    <w:rsid w:val="00004787"/>
    <w:rsid w:val="00007B89"/>
    <w:rsid w:val="00007DFD"/>
    <w:rsid w:val="00010103"/>
    <w:rsid w:val="00010B00"/>
    <w:rsid w:val="00015E93"/>
    <w:rsid w:val="00020B77"/>
    <w:rsid w:val="00024D64"/>
    <w:rsid w:val="00043546"/>
    <w:rsid w:val="000438E7"/>
    <w:rsid w:val="00047FEC"/>
    <w:rsid w:val="000706EE"/>
    <w:rsid w:val="000748BC"/>
    <w:rsid w:val="000759CF"/>
    <w:rsid w:val="00080125"/>
    <w:rsid w:val="0008179A"/>
    <w:rsid w:val="0008198E"/>
    <w:rsid w:val="00091DF5"/>
    <w:rsid w:val="00093551"/>
    <w:rsid w:val="000A2E3E"/>
    <w:rsid w:val="000A4E59"/>
    <w:rsid w:val="000B62D3"/>
    <w:rsid w:val="000B7345"/>
    <w:rsid w:val="000C71DD"/>
    <w:rsid w:val="000D3B25"/>
    <w:rsid w:val="000D3D1E"/>
    <w:rsid w:val="000D6D0F"/>
    <w:rsid w:val="000F0AC4"/>
    <w:rsid w:val="00100CCE"/>
    <w:rsid w:val="00100D6D"/>
    <w:rsid w:val="00100EA5"/>
    <w:rsid w:val="00106BE7"/>
    <w:rsid w:val="00114337"/>
    <w:rsid w:val="00114C5E"/>
    <w:rsid w:val="00130191"/>
    <w:rsid w:val="00130CF2"/>
    <w:rsid w:val="00130D98"/>
    <w:rsid w:val="00130EE8"/>
    <w:rsid w:val="00132D57"/>
    <w:rsid w:val="00137D36"/>
    <w:rsid w:val="0014780A"/>
    <w:rsid w:val="00147F8C"/>
    <w:rsid w:val="00156A7F"/>
    <w:rsid w:val="00163A7A"/>
    <w:rsid w:val="001660F2"/>
    <w:rsid w:val="00171150"/>
    <w:rsid w:val="00187CD7"/>
    <w:rsid w:val="0019190D"/>
    <w:rsid w:val="00192C67"/>
    <w:rsid w:val="001A0043"/>
    <w:rsid w:val="001A07A7"/>
    <w:rsid w:val="001B33EA"/>
    <w:rsid w:val="001B6821"/>
    <w:rsid w:val="001D3738"/>
    <w:rsid w:val="001D6F6C"/>
    <w:rsid w:val="001D7DD3"/>
    <w:rsid w:val="00205D92"/>
    <w:rsid w:val="002106B2"/>
    <w:rsid w:val="0021079A"/>
    <w:rsid w:val="00222359"/>
    <w:rsid w:val="002272D2"/>
    <w:rsid w:val="00227B3D"/>
    <w:rsid w:val="00233014"/>
    <w:rsid w:val="00236079"/>
    <w:rsid w:val="00236A1E"/>
    <w:rsid w:val="00260ECC"/>
    <w:rsid w:val="00281747"/>
    <w:rsid w:val="002820EB"/>
    <w:rsid w:val="002832F3"/>
    <w:rsid w:val="00287003"/>
    <w:rsid w:val="002B147D"/>
    <w:rsid w:val="002B3FE8"/>
    <w:rsid w:val="002C0C80"/>
    <w:rsid w:val="002C17EC"/>
    <w:rsid w:val="002C5A43"/>
    <w:rsid w:val="002E14C1"/>
    <w:rsid w:val="002E32EC"/>
    <w:rsid w:val="002E55D8"/>
    <w:rsid w:val="002E5CC9"/>
    <w:rsid w:val="002F3367"/>
    <w:rsid w:val="002F6046"/>
    <w:rsid w:val="002F66C5"/>
    <w:rsid w:val="00306264"/>
    <w:rsid w:val="0030789D"/>
    <w:rsid w:val="0031518D"/>
    <w:rsid w:val="00316C04"/>
    <w:rsid w:val="003178E2"/>
    <w:rsid w:val="00317ADE"/>
    <w:rsid w:val="003217D8"/>
    <w:rsid w:val="00322FB8"/>
    <w:rsid w:val="003248E5"/>
    <w:rsid w:val="003320F6"/>
    <w:rsid w:val="00332CD5"/>
    <w:rsid w:val="00335A3B"/>
    <w:rsid w:val="00341E1E"/>
    <w:rsid w:val="00353AE9"/>
    <w:rsid w:val="003636D3"/>
    <w:rsid w:val="00364A1D"/>
    <w:rsid w:val="00371826"/>
    <w:rsid w:val="00375273"/>
    <w:rsid w:val="0037583B"/>
    <w:rsid w:val="003A2C67"/>
    <w:rsid w:val="003B07D3"/>
    <w:rsid w:val="003D2F0C"/>
    <w:rsid w:val="003E3CE4"/>
    <w:rsid w:val="003E5CBB"/>
    <w:rsid w:val="00406809"/>
    <w:rsid w:val="00411A4B"/>
    <w:rsid w:val="0041753A"/>
    <w:rsid w:val="00424DEB"/>
    <w:rsid w:val="00427D8B"/>
    <w:rsid w:val="004408B8"/>
    <w:rsid w:val="00445170"/>
    <w:rsid w:val="004574AD"/>
    <w:rsid w:val="00462076"/>
    <w:rsid w:val="00462F04"/>
    <w:rsid w:val="00463278"/>
    <w:rsid w:val="004661AC"/>
    <w:rsid w:val="00474BA6"/>
    <w:rsid w:val="00481C00"/>
    <w:rsid w:val="00485D78"/>
    <w:rsid w:val="00495C4B"/>
    <w:rsid w:val="004A660C"/>
    <w:rsid w:val="004B302A"/>
    <w:rsid w:val="004B5221"/>
    <w:rsid w:val="004B589A"/>
    <w:rsid w:val="004C1377"/>
    <w:rsid w:val="004D1283"/>
    <w:rsid w:val="004D30B3"/>
    <w:rsid w:val="004D5C8C"/>
    <w:rsid w:val="004D6C13"/>
    <w:rsid w:val="004E1E7A"/>
    <w:rsid w:val="004E3C84"/>
    <w:rsid w:val="004E41EC"/>
    <w:rsid w:val="004E5416"/>
    <w:rsid w:val="004E7E54"/>
    <w:rsid w:val="0050421A"/>
    <w:rsid w:val="00524DBB"/>
    <w:rsid w:val="00527486"/>
    <w:rsid w:val="00531EBF"/>
    <w:rsid w:val="00533482"/>
    <w:rsid w:val="005343ED"/>
    <w:rsid w:val="005445B0"/>
    <w:rsid w:val="00544EB5"/>
    <w:rsid w:val="00553AF3"/>
    <w:rsid w:val="00553C17"/>
    <w:rsid w:val="0055466B"/>
    <w:rsid w:val="00556C8D"/>
    <w:rsid w:val="00561622"/>
    <w:rsid w:val="00565629"/>
    <w:rsid w:val="005736DB"/>
    <w:rsid w:val="005756CC"/>
    <w:rsid w:val="00582624"/>
    <w:rsid w:val="00587330"/>
    <w:rsid w:val="00596141"/>
    <w:rsid w:val="005968B6"/>
    <w:rsid w:val="00597D06"/>
    <w:rsid w:val="005A42FF"/>
    <w:rsid w:val="005A498C"/>
    <w:rsid w:val="005B436F"/>
    <w:rsid w:val="005C2F4C"/>
    <w:rsid w:val="005C6A4D"/>
    <w:rsid w:val="005D0903"/>
    <w:rsid w:val="005D1899"/>
    <w:rsid w:val="005E107D"/>
    <w:rsid w:val="005E2FA9"/>
    <w:rsid w:val="005E7B85"/>
    <w:rsid w:val="005F00D0"/>
    <w:rsid w:val="005F23B2"/>
    <w:rsid w:val="0060180B"/>
    <w:rsid w:val="00603DC4"/>
    <w:rsid w:val="006142F5"/>
    <w:rsid w:val="00615CB8"/>
    <w:rsid w:val="00617A88"/>
    <w:rsid w:val="006205A9"/>
    <w:rsid w:val="00623ECD"/>
    <w:rsid w:val="006329C4"/>
    <w:rsid w:val="006338BD"/>
    <w:rsid w:val="00650E6E"/>
    <w:rsid w:val="00651D12"/>
    <w:rsid w:val="00654439"/>
    <w:rsid w:val="00662F55"/>
    <w:rsid w:val="00692DF4"/>
    <w:rsid w:val="00695255"/>
    <w:rsid w:val="006A02EE"/>
    <w:rsid w:val="006B0075"/>
    <w:rsid w:val="006B4946"/>
    <w:rsid w:val="006B620D"/>
    <w:rsid w:val="006B73BA"/>
    <w:rsid w:val="006C6015"/>
    <w:rsid w:val="006E218B"/>
    <w:rsid w:val="006E362A"/>
    <w:rsid w:val="006E38D3"/>
    <w:rsid w:val="006E7088"/>
    <w:rsid w:val="006F18FD"/>
    <w:rsid w:val="006F4C72"/>
    <w:rsid w:val="007047F2"/>
    <w:rsid w:val="00712570"/>
    <w:rsid w:val="00722134"/>
    <w:rsid w:val="0072583B"/>
    <w:rsid w:val="0073058F"/>
    <w:rsid w:val="00733EC4"/>
    <w:rsid w:val="00735DB0"/>
    <w:rsid w:val="00736E22"/>
    <w:rsid w:val="0074103A"/>
    <w:rsid w:val="00752207"/>
    <w:rsid w:val="00752253"/>
    <w:rsid w:val="00757B8C"/>
    <w:rsid w:val="0076416E"/>
    <w:rsid w:val="00766E01"/>
    <w:rsid w:val="007A288F"/>
    <w:rsid w:val="007A3AC3"/>
    <w:rsid w:val="007B2CD0"/>
    <w:rsid w:val="007B3C7A"/>
    <w:rsid w:val="007B6052"/>
    <w:rsid w:val="007D0E22"/>
    <w:rsid w:val="007E08D0"/>
    <w:rsid w:val="007E3F18"/>
    <w:rsid w:val="007F7ACE"/>
    <w:rsid w:val="007F7F3A"/>
    <w:rsid w:val="008031F3"/>
    <w:rsid w:val="00814E67"/>
    <w:rsid w:val="00826368"/>
    <w:rsid w:val="00831586"/>
    <w:rsid w:val="008364F8"/>
    <w:rsid w:val="008417D7"/>
    <w:rsid w:val="00853D43"/>
    <w:rsid w:val="008721C4"/>
    <w:rsid w:val="00881863"/>
    <w:rsid w:val="00890C5B"/>
    <w:rsid w:val="008A4AEC"/>
    <w:rsid w:val="008A67BE"/>
    <w:rsid w:val="008B3302"/>
    <w:rsid w:val="008B6D77"/>
    <w:rsid w:val="008C5DFC"/>
    <w:rsid w:val="008C6316"/>
    <w:rsid w:val="008D2974"/>
    <w:rsid w:val="008D5F86"/>
    <w:rsid w:val="008E01EC"/>
    <w:rsid w:val="008E253C"/>
    <w:rsid w:val="008E367A"/>
    <w:rsid w:val="008E7507"/>
    <w:rsid w:val="00904265"/>
    <w:rsid w:val="00911C32"/>
    <w:rsid w:val="009162F2"/>
    <w:rsid w:val="009222DC"/>
    <w:rsid w:val="009313F7"/>
    <w:rsid w:val="00944D3E"/>
    <w:rsid w:val="00952948"/>
    <w:rsid w:val="00957FE2"/>
    <w:rsid w:val="00960600"/>
    <w:rsid w:val="00970F1E"/>
    <w:rsid w:val="00973CDF"/>
    <w:rsid w:val="00975C5D"/>
    <w:rsid w:val="00980588"/>
    <w:rsid w:val="00991324"/>
    <w:rsid w:val="00992F19"/>
    <w:rsid w:val="00993EAB"/>
    <w:rsid w:val="0099558B"/>
    <w:rsid w:val="009A1565"/>
    <w:rsid w:val="009A546E"/>
    <w:rsid w:val="009A7628"/>
    <w:rsid w:val="009B20EB"/>
    <w:rsid w:val="009B61B5"/>
    <w:rsid w:val="009C7EC9"/>
    <w:rsid w:val="009D344B"/>
    <w:rsid w:val="009E4ACB"/>
    <w:rsid w:val="009E66B7"/>
    <w:rsid w:val="009F38F3"/>
    <w:rsid w:val="009F508A"/>
    <w:rsid w:val="00A01F56"/>
    <w:rsid w:val="00A077B1"/>
    <w:rsid w:val="00A1064C"/>
    <w:rsid w:val="00A157D2"/>
    <w:rsid w:val="00A27A71"/>
    <w:rsid w:val="00A42003"/>
    <w:rsid w:val="00A509AB"/>
    <w:rsid w:val="00A551ED"/>
    <w:rsid w:val="00A56FED"/>
    <w:rsid w:val="00A57D69"/>
    <w:rsid w:val="00A71C47"/>
    <w:rsid w:val="00A730D5"/>
    <w:rsid w:val="00A75584"/>
    <w:rsid w:val="00A75FD0"/>
    <w:rsid w:val="00A86DB1"/>
    <w:rsid w:val="00A90E3D"/>
    <w:rsid w:val="00A9223E"/>
    <w:rsid w:val="00A97427"/>
    <w:rsid w:val="00AA4BD9"/>
    <w:rsid w:val="00AB3127"/>
    <w:rsid w:val="00AB6CBD"/>
    <w:rsid w:val="00AC4206"/>
    <w:rsid w:val="00AC4BFD"/>
    <w:rsid w:val="00AD0D2B"/>
    <w:rsid w:val="00AD6B6A"/>
    <w:rsid w:val="00AD7D84"/>
    <w:rsid w:val="00AE14A6"/>
    <w:rsid w:val="00AE2403"/>
    <w:rsid w:val="00AF1410"/>
    <w:rsid w:val="00AF1626"/>
    <w:rsid w:val="00AF2B15"/>
    <w:rsid w:val="00B003FD"/>
    <w:rsid w:val="00B104CF"/>
    <w:rsid w:val="00B1151E"/>
    <w:rsid w:val="00B14A60"/>
    <w:rsid w:val="00B155B7"/>
    <w:rsid w:val="00B20822"/>
    <w:rsid w:val="00B22A4C"/>
    <w:rsid w:val="00B230BB"/>
    <w:rsid w:val="00B272BD"/>
    <w:rsid w:val="00B36544"/>
    <w:rsid w:val="00B40677"/>
    <w:rsid w:val="00B44BDE"/>
    <w:rsid w:val="00B45269"/>
    <w:rsid w:val="00B521F0"/>
    <w:rsid w:val="00B54AAD"/>
    <w:rsid w:val="00B63F70"/>
    <w:rsid w:val="00B70C15"/>
    <w:rsid w:val="00B71C0F"/>
    <w:rsid w:val="00B741D5"/>
    <w:rsid w:val="00B77E7C"/>
    <w:rsid w:val="00B809DB"/>
    <w:rsid w:val="00B87B99"/>
    <w:rsid w:val="00B97955"/>
    <w:rsid w:val="00B97FD5"/>
    <w:rsid w:val="00BA1130"/>
    <w:rsid w:val="00BA3326"/>
    <w:rsid w:val="00BA6B91"/>
    <w:rsid w:val="00BB0352"/>
    <w:rsid w:val="00BB1E8E"/>
    <w:rsid w:val="00BC071B"/>
    <w:rsid w:val="00BC6B17"/>
    <w:rsid w:val="00BC7E84"/>
    <w:rsid w:val="00BD277A"/>
    <w:rsid w:val="00BE1EEA"/>
    <w:rsid w:val="00BE3C7E"/>
    <w:rsid w:val="00BE3F17"/>
    <w:rsid w:val="00BE7321"/>
    <w:rsid w:val="00BF0552"/>
    <w:rsid w:val="00BF45A6"/>
    <w:rsid w:val="00BF78CD"/>
    <w:rsid w:val="00C039A5"/>
    <w:rsid w:val="00C1492E"/>
    <w:rsid w:val="00C16B55"/>
    <w:rsid w:val="00C234A0"/>
    <w:rsid w:val="00C300D9"/>
    <w:rsid w:val="00C359F2"/>
    <w:rsid w:val="00C4128A"/>
    <w:rsid w:val="00C416A9"/>
    <w:rsid w:val="00C4640A"/>
    <w:rsid w:val="00C53371"/>
    <w:rsid w:val="00C557C1"/>
    <w:rsid w:val="00C609E3"/>
    <w:rsid w:val="00C61584"/>
    <w:rsid w:val="00C67A8B"/>
    <w:rsid w:val="00C72BD9"/>
    <w:rsid w:val="00C749CC"/>
    <w:rsid w:val="00C757D7"/>
    <w:rsid w:val="00C75A6E"/>
    <w:rsid w:val="00C85E3F"/>
    <w:rsid w:val="00C86F82"/>
    <w:rsid w:val="00C96BCE"/>
    <w:rsid w:val="00CB4E79"/>
    <w:rsid w:val="00CB5106"/>
    <w:rsid w:val="00CB70F9"/>
    <w:rsid w:val="00CB7339"/>
    <w:rsid w:val="00CC2EF3"/>
    <w:rsid w:val="00CC46E6"/>
    <w:rsid w:val="00CD032B"/>
    <w:rsid w:val="00CD0AEF"/>
    <w:rsid w:val="00CD38C5"/>
    <w:rsid w:val="00CD43A3"/>
    <w:rsid w:val="00CE3709"/>
    <w:rsid w:val="00CE5869"/>
    <w:rsid w:val="00CF1903"/>
    <w:rsid w:val="00CF687F"/>
    <w:rsid w:val="00D02D32"/>
    <w:rsid w:val="00D17B6A"/>
    <w:rsid w:val="00D207AA"/>
    <w:rsid w:val="00D24B89"/>
    <w:rsid w:val="00D253C1"/>
    <w:rsid w:val="00D2792B"/>
    <w:rsid w:val="00D32ED6"/>
    <w:rsid w:val="00D33BA8"/>
    <w:rsid w:val="00D4455D"/>
    <w:rsid w:val="00D51CFD"/>
    <w:rsid w:val="00D52E38"/>
    <w:rsid w:val="00D540FF"/>
    <w:rsid w:val="00D54398"/>
    <w:rsid w:val="00D83AB1"/>
    <w:rsid w:val="00D94DD0"/>
    <w:rsid w:val="00DA221A"/>
    <w:rsid w:val="00DC521C"/>
    <w:rsid w:val="00DD1196"/>
    <w:rsid w:val="00DF0727"/>
    <w:rsid w:val="00DF23C8"/>
    <w:rsid w:val="00E043CA"/>
    <w:rsid w:val="00E110C5"/>
    <w:rsid w:val="00E17B68"/>
    <w:rsid w:val="00E24504"/>
    <w:rsid w:val="00E266A9"/>
    <w:rsid w:val="00E271F6"/>
    <w:rsid w:val="00E3025E"/>
    <w:rsid w:val="00E3692B"/>
    <w:rsid w:val="00E4103F"/>
    <w:rsid w:val="00E433C0"/>
    <w:rsid w:val="00E4757B"/>
    <w:rsid w:val="00E53C4C"/>
    <w:rsid w:val="00E57F42"/>
    <w:rsid w:val="00E61E0A"/>
    <w:rsid w:val="00E6350C"/>
    <w:rsid w:val="00E8491A"/>
    <w:rsid w:val="00E86BED"/>
    <w:rsid w:val="00E94D80"/>
    <w:rsid w:val="00E96BE6"/>
    <w:rsid w:val="00EA36AB"/>
    <w:rsid w:val="00EA370B"/>
    <w:rsid w:val="00EA54CC"/>
    <w:rsid w:val="00EB13CE"/>
    <w:rsid w:val="00EB3DF6"/>
    <w:rsid w:val="00EC180F"/>
    <w:rsid w:val="00EC2E6F"/>
    <w:rsid w:val="00EC3712"/>
    <w:rsid w:val="00ED090C"/>
    <w:rsid w:val="00ED10E3"/>
    <w:rsid w:val="00EF4D97"/>
    <w:rsid w:val="00F01BA1"/>
    <w:rsid w:val="00F0472A"/>
    <w:rsid w:val="00F0586B"/>
    <w:rsid w:val="00F14C35"/>
    <w:rsid w:val="00F17FD2"/>
    <w:rsid w:val="00F20659"/>
    <w:rsid w:val="00F26E10"/>
    <w:rsid w:val="00F36045"/>
    <w:rsid w:val="00F37C8C"/>
    <w:rsid w:val="00F43F43"/>
    <w:rsid w:val="00F536DF"/>
    <w:rsid w:val="00F70970"/>
    <w:rsid w:val="00F7458F"/>
    <w:rsid w:val="00F76ECB"/>
    <w:rsid w:val="00F77022"/>
    <w:rsid w:val="00F90984"/>
    <w:rsid w:val="00F9258E"/>
    <w:rsid w:val="00F92663"/>
    <w:rsid w:val="00F9486E"/>
    <w:rsid w:val="00F94B87"/>
    <w:rsid w:val="00F95593"/>
    <w:rsid w:val="00F95B57"/>
    <w:rsid w:val="00F961D6"/>
    <w:rsid w:val="00FB38B7"/>
    <w:rsid w:val="00FC5D1F"/>
    <w:rsid w:val="00FD1F4A"/>
    <w:rsid w:val="00FD69D5"/>
    <w:rsid w:val="00FE1C69"/>
    <w:rsid w:val="00FE41A6"/>
    <w:rsid w:val="00FF37D5"/>
    <w:rsid w:val="00FF725A"/>
    <w:rsid w:val="00FF7EF9"/>
    <w:rsid w:val="09883DB3"/>
    <w:rsid w:val="15B626DC"/>
    <w:rsid w:val="1A707F41"/>
    <w:rsid w:val="1DE05766"/>
    <w:rsid w:val="1E997E27"/>
    <w:rsid w:val="22827069"/>
    <w:rsid w:val="25933A00"/>
    <w:rsid w:val="35E40AE0"/>
    <w:rsid w:val="395149AF"/>
    <w:rsid w:val="3DA970F6"/>
    <w:rsid w:val="3DE462AE"/>
    <w:rsid w:val="63D266D5"/>
    <w:rsid w:val="734A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unhideWhenUsed/>
    <w:qFormat/>
    <w:uiPriority w:val="99"/>
    <w:pPr>
      <w:spacing w:after="120"/>
    </w:pPr>
    <w:rPr>
      <w:szCs w:val="24"/>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semiHidden/>
    <w:uiPriority w:val="99"/>
    <w:rPr>
      <w:sz w:val="18"/>
      <w:szCs w:val="18"/>
    </w:rPr>
  </w:style>
  <w:style w:type="character" w:customStyle="1" w:styleId="10">
    <w:name w:val="页脚 Char"/>
    <w:basedOn w:val="8"/>
    <w:link w:val="3"/>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 Char"/>
    <w:basedOn w:val="8"/>
    <w:link w:val="2"/>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27CF3-7B76-4207-88B5-03CD2CF70481}">
  <ds:schemaRefs/>
</ds:datastoreItem>
</file>

<file path=docProps/app.xml><?xml version="1.0" encoding="utf-8"?>
<Properties xmlns="http://schemas.openxmlformats.org/officeDocument/2006/extended-properties" xmlns:vt="http://schemas.openxmlformats.org/officeDocument/2006/docPropsVTypes">
  <Template>Normal.dotm</Template>
  <Pages>8</Pages>
  <Words>763</Words>
  <Characters>4350</Characters>
  <Lines>36</Lines>
  <Paragraphs>10</Paragraphs>
  <TotalTime>1</TotalTime>
  <ScaleCrop>false</ScaleCrop>
  <LinksUpToDate>false</LinksUpToDate>
  <CharactersWithSpaces>5103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2021-07-27T08:46:00Z</dcterms:created>
  <dc:creator>a</dc:creator>
  <cp:lastModifiedBy>Administrator</cp:lastModifiedBy>
  <cp:lastPrinted>2023-02-22T03:18:00Z</cp:lastPrinted>
  <dcterms:modified xsi:type="dcterms:W3CDTF">2023-03-22T03:20:24Z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