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新生儿科布类一批</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val="en-US" w:eastAsia="zh-CN"/>
        </w:rPr>
        <w:t>新生儿科布类一批</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天府院区</w:t>
      </w:r>
      <w:r>
        <w:rPr>
          <w:rFonts w:hint="eastAsia" w:ascii="仿宋" w:hAnsi="仿宋" w:eastAsia="仿宋" w:cs="仿宋"/>
          <w:color w:val="000000"/>
          <w:sz w:val="28"/>
          <w:szCs w:val="28"/>
          <w:lang w:val="en-US" w:eastAsia="zh-CN"/>
        </w:rPr>
        <w:t>新生儿科</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bookmarkStart w:id="0" w:name="_GoBack"/>
      <w:bookmarkEnd w:id="0"/>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1.暖箱、蓝光箱套：材质纯棉。</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2.蓝光条型棉芯：外为防水面料，直径约6厘米左右，长度为155CM左右，填充物为太空棉，棉芯可擦拭消毒。</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3.蓝光条型棉芯套：材质纯棉，与条型棉芯适配。</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4.尺寸：暖箱用U型棉芯要求一致，长度为80cm。</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5.预算控制价：17400元</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6.物品清单：</w:t>
      </w:r>
    </w:p>
    <w:tbl>
      <w:tblPr>
        <w:tblStyle w:val="7"/>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13"/>
        <w:gridCol w:w="2358"/>
        <w:gridCol w:w="2825"/>
        <w:gridCol w:w="737"/>
        <w:gridCol w:w="70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14" w:hRule="atLeast"/>
          <w:tblCellSpacing w:w="15" w:type="dxa"/>
          <w:jc w:val="center"/>
        </w:trPr>
        <w:tc>
          <w:tcPr>
            <w:tcW w:w="568"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序号</w:t>
            </w:r>
          </w:p>
        </w:tc>
        <w:tc>
          <w:tcPr>
            <w:tcW w:w="2328"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物资名称 </w:t>
            </w:r>
          </w:p>
        </w:tc>
        <w:tc>
          <w:tcPr>
            <w:tcW w:w="2795"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规格</w:t>
            </w:r>
            <w:r>
              <w:rPr>
                <w:rFonts w:hint="eastAsia" w:ascii="宋体" w:hAnsi="宋体" w:eastAsia="宋体" w:cs="宋体"/>
                <w:kern w:val="0"/>
                <w:sz w:val="24"/>
                <w:szCs w:val="24"/>
                <w:lang w:val="en-US" w:eastAsia="zh-CN" w:bidi="ar"/>
              </w:rPr>
              <w:t>、尺寸</w:t>
            </w:r>
            <w:r>
              <w:rPr>
                <w:rFonts w:ascii="宋体" w:hAnsi="宋体" w:eastAsia="宋体" w:cs="宋体"/>
                <w:kern w:val="0"/>
                <w:sz w:val="24"/>
                <w:szCs w:val="24"/>
                <w:lang w:val="en-US" w:eastAsia="zh-CN" w:bidi="ar"/>
              </w:rPr>
              <w:t xml:space="preserve"> </w:t>
            </w:r>
          </w:p>
        </w:tc>
        <w:tc>
          <w:tcPr>
            <w:tcW w:w="707"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单位 </w:t>
            </w:r>
          </w:p>
        </w:tc>
        <w:tc>
          <w:tcPr>
            <w:tcW w:w="677" w:type="dxa"/>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单价</w:t>
            </w:r>
          </w:p>
        </w:tc>
        <w:tc>
          <w:tcPr>
            <w:tcW w:w="1131" w:type="dxa"/>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预估年度用量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blCellSpacing w:w="15" w:type="dxa"/>
          <w:jc w:val="center"/>
        </w:trPr>
        <w:tc>
          <w:tcPr>
            <w:tcW w:w="568"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t>1</w:t>
            </w:r>
          </w:p>
        </w:tc>
        <w:tc>
          <w:tcPr>
            <w:tcW w:w="2328"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暖箱罩</w:t>
            </w:r>
          </w:p>
        </w:tc>
        <w:tc>
          <w:tcPr>
            <w:tcW w:w="279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尺寸、样式</w:t>
            </w:r>
            <w:r>
              <w:rPr>
                <w:rFonts w:hint="eastAsia" w:ascii="宋体" w:hAnsi="宋体" w:eastAsia="宋体" w:cs="宋体"/>
                <w:kern w:val="0"/>
                <w:sz w:val="21"/>
                <w:szCs w:val="21"/>
                <w:lang w:val="en-US" w:eastAsia="zh-CN" w:bidi="ar"/>
              </w:rPr>
              <w:t>见参考图</w:t>
            </w:r>
          </w:p>
        </w:tc>
        <w:tc>
          <w:tcPr>
            <w:tcW w:w="707"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个</w:t>
            </w:r>
          </w:p>
        </w:tc>
        <w:tc>
          <w:tcPr>
            <w:tcW w:w="677"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90</w:t>
            </w:r>
          </w:p>
        </w:tc>
        <w:tc>
          <w:tcPr>
            <w:tcW w:w="1131"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tblCellSpacing w:w="15" w:type="dxa"/>
          <w:jc w:val="center"/>
        </w:trPr>
        <w:tc>
          <w:tcPr>
            <w:tcW w:w="568"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t>2</w:t>
            </w:r>
          </w:p>
        </w:tc>
        <w:tc>
          <w:tcPr>
            <w:tcW w:w="2328"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蓝光箱罩</w:t>
            </w:r>
          </w:p>
        </w:tc>
        <w:tc>
          <w:tcPr>
            <w:tcW w:w="279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尺寸、样式</w:t>
            </w:r>
            <w:r>
              <w:rPr>
                <w:rFonts w:hint="eastAsia" w:ascii="宋体" w:hAnsi="宋体" w:eastAsia="宋体" w:cs="宋体"/>
                <w:kern w:val="0"/>
                <w:sz w:val="21"/>
                <w:szCs w:val="21"/>
                <w:lang w:val="en-US" w:eastAsia="zh-CN" w:bidi="ar"/>
              </w:rPr>
              <w:t>见参考图</w:t>
            </w:r>
          </w:p>
        </w:tc>
        <w:tc>
          <w:tcPr>
            <w:tcW w:w="707"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个</w:t>
            </w:r>
          </w:p>
        </w:tc>
        <w:tc>
          <w:tcPr>
            <w:tcW w:w="677"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120</w:t>
            </w:r>
          </w:p>
        </w:tc>
        <w:tc>
          <w:tcPr>
            <w:tcW w:w="1131"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tblCellSpacing w:w="15" w:type="dxa"/>
          <w:jc w:val="center"/>
        </w:trPr>
        <w:tc>
          <w:tcPr>
            <w:tcW w:w="568"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t>3</w:t>
            </w:r>
          </w:p>
        </w:tc>
        <w:tc>
          <w:tcPr>
            <w:tcW w:w="2328"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暖箱用U型棉芯</w:t>
            </w:r>
          </w:p>
        </w:tc>
        <w:tc>
          <w:tcPr>
            <w:tcW w:w="279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尺寸、样式</w:t>
            </w:r>
            <w:r>
              <w:rPr>
                <w:rFonts w:hint="eastAsia" w:ascii="宋体" w:hAnsi="宋体" w:eastAsia="宋体" w:cs="宋体"/>
                <w:kern w:val="0"/>
                <w:sz w:val="21"/>
                <w:szCs w:val="21"/>
                <w:lang w:val="en-US" w:eastAsia="zh-CN" w:bidi="ar"/>
              </w:rPr>
              <w:t>见参考图</w:t>
            </w:r>
          </w:p>
        </w:tc>
        <w:tc>
          <w:tcPr>
            <w:tcW w:w="707"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个</w:t>
            </w:r>
          </w:p>
        </w:tc>
        <w:tc>
          <w:tcPr>
            <w:tcW w:w="677"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c>
          <w:tcPr>
            <w:tcW w:w="1131"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tblCellSpacing w:w="15" w:type="dxa"/>
          <w:jc w:val="center"/>
        </w:trPr>
        <w:tc>
          <w:tcPr>
            <w:tcW w:w="568"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t>4</w:t>
            </w:r>
          </w:p>
        </w:tc>
        <w:tc>
          <w:tcPr>
            <w:tcW w:w="2328"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蓝光箱用条型棉芯</w:t>
            </w:r>
          </w:p>
        </w:tc>
        <w:tc>
          <w:tcPr>
            <w:tcW w:w="279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尺寸、样式</w:t>
            </w:r>
            <w:r>
              <w:rPr>
                <w:rFonts w:hint="eastAsia" w:ascii="宋体" w:hAnsi="宋体" w:eastAsia="宋体" w:cs="宋体"/>
                <w:kern w:val="0"/>
                <w:sz w:val="21"/>
                <w:szCs w:val="21"/>
                <w:lang w:val="en-US" w:eastAsia="zh-CN" w:bidi="ar"/>
              </w:rPr>
              <w:t>见参考图</w:t>
            </w:r>
          </w:p>
        </w:tc>
        <w:tc>
          <w:tcPr>
            <w:tcW w:w="707"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个</w:t>
            </w:r>
          </w:p>
        </w:tc>
        <w:tc>
          <w:tcPr>
            <w:tcW w:w="677"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c>
          <w:tcPr>
            <w:tcW w:w="1131"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blCellSpacing w:w="15" w:type="dxa"/>
          <w:jc w:val="center"/>
        </w:trPr>
        <w:tc>
          <w:tcPr>
            <w:tcW w:w="568"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1"/>
                <w:szCs w:val="22"/>
                <w:lang w:val="en-US" w:eastAsia="zh-CN" w:bidi="ar-SA"/>
              </w:rPr>
            </w:pPr>
            <w:r>
              <w:rPr>
                <w:rFonts w:ascii="宋体" w:hAnsi="宋体" w:eastAsia="宋体" w:cs="宋体"/>
                <w:kern w:val="0"/>
                <w:sz w:val="24"/>
                <w:szCs w:val="24"/>
                <w:lang w:val="en-US" w:eastAsia="zh-CN" w:bidi="ar"/>
              </w:rPr>
              <w:t>5</w:t>
            </w:r>
          </w:p>
        </w:tc>
        <w:tc>
          <w:tcPr>
            <w:tcW w:w="2328"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蓝光箱棉芯布套</w:t>
            </w:r>
          </w:p>
        </w:tc>
        <w:tc>
          <w:tcPr>
            <w:tcW w:w="279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尺寸、样式</w:t>
            </w:r>
            <w:r>
              <w:rPr>
                <w:rFonts w:hint="eastAsia" w:ascii="宋体" w:hAnsi="宋体" w:eastAsia="宋体" w:cs="宋体"/>
                <w:kern w:val="0"/>
                <w:sz w:val="21"/>
                <w:szCs w:val="21"/>
                <w:lang w:val="en-US" w:eastAsia="zh-CN" w:bidi="ar"/>
              </w:rPr>
              <w:t>见参考图</w:t>
            </w:r>
          </w:p>
        </w:tc>
        <w:tc>
          <w:tcPr>
            <w:tcW w:w="707"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1"/>
                <w:szCs w:val="21"/>
                <w:lang w:val="en-US" w:eastAsia="zh-CN" w:bidi="ar-SA"/>
              </w:rPr>
            </w:pPr>
            <w:r>
              <w:rPr>
                <w:rFonts w:ascii="宋体" w:hAnsi="宋体" w:eastAsia="宋体" w:cs="宋体"/>
                <w:kern w:val="0"/>
                <w:sz w:val="21"/>
                <w:szCs w:val="21"/>
                <w:lang w:val="en-US" w:eastAsia="zh-CN" w:bidi="ar"/>
              </w:rPr>
              <w:t>个</w:t>
            </w:r>
          </w:p>
        </w:tc>
        <w:tc>
          <w:tcPr>
            <w:tcW w:w="677"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p>
        </w:tc>
        <w:tc>
          <w:tcPr>
            <w:tcW w:w="1131" w:type="dxa"/>
            <w:shd w:val="clear" w:color="auto" w:fill="auto"/>
            <w:vAlign w:val="center"/>
          </w:tcPr>
          <w:p>
            <w:pPr>
              <w:keepNext w:val="0"/>
              <w:keepLines w:val="0"/>
              <w:widowControl/>
              <w:suppressLineNumbers w:val="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60</w:t>
            </w:r>
          </w:p>
        </w:tc>
      </w:tr>
    </w:tbl>
    <w:p>
      <w:pPr>
        <w:numPr>
          <w:numId w:val="0"/>
        </w:numPr>
        <w:tabs>
          <w:tab w:val="left" w:pos="666"/>
        </w:tabs>
        <w:rPr>
          <w:rFonts w:hint="eastAsia" w:ascii="仿宋_GB2312" w:hAnsi="仿宋_GB2312" w:eastAsia="仿宋_GB2312" w:cs="仿宋_GB2312"/>
          <w:sz w:val="28"/>
          <w:szCs w:val="28"/>
          <w:lang w:val="en-US" w:eastAsia="zh-CN"/>
        </w:rPr>
      </w:pPr>
    </w:p>
    <w:p>
      <w:pPr>
        <w:numPr>
          <w:numId w:val="0"/>
        </w:numPr>
        <w:tabs>
          <w:tab w:val="left" w:pos="666"/>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7.参考图：</w:t>
      </w:r>
    </w:p>
    <w:p>
      <w:pPr>
        <w:numPr>
          <w:numId w:val="0"/>
        </w:numPr>
        <w:tabs>
          <w:tab w:val="left" w:pos="666"/>
        </w:tabs>
        <w:rPr>
          <w:rFonts w:hint="default" w:ascii="仿宋_GB2312" w:hAnsi="仿宋_GB2312" w:eastAsia="仿宋_GB2312" w:cs="仿宋_GB2312"/>
          <w:sz w:val="28"/>
          <w:szCs w:val="28"/>
          <w:lang w:val="en-US" w:eastAsia="zh-CN"/>
        </w:rPr>
      </w:pPr>
      <w:r>
        <w:rPr>
          <w:rFonts w:hint="default" w:ascii="仿宋_GB2312" w:eastAsia="仿宋_GB2312"/>
          <w:sz w:val="28"/>
          <w:szCs w:val="28"/>
          <w:lang w:val="en-US" w:eastAsia="zh-CN"/>
        </w:rPr>
        <w:drawing>
          <wp:anchor distT="0" distB="0" distL="114300" distR="114300" simplePos="0" relativeHeight="251659264" behindDoc="0" locked="0" layoutInCell="1" allowOverlap="1">
            <wp:simplePos x="0" y="0"/>
            <wp:positionH relativeFrom="column">
              <wp:posOffset>2830195</wp:posOffset>
            </wp:positionH>
            <wp:positionV relativeFrom="paragraph">
              <wp:posOffset>3810</wp:posOffset>
            </wp:positionV>
            <wp:extent cx="2698115" cy="2562225"/>
            <wp:effectExtent l="0" t="0" r="6985" b="9525"/>
            <wp:wrapSquare wrapText="bothSides"/>
            <wp:docPr id="2" name="图片 2" descr="57a54fa8037cabdfe647f28bb83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a54fa8037cabdfe647f28bb836132"/>
                    <pic:cNvPicPr>
                      <a:picLocks noChangeAspect="1"/>
                    </pic:cNvPicPr>
                  </pic:nvPicPr>
                  <pic:blipFill>
                    <a:blip r:embed="rId4"/>
                    <a:srcRect l="4222" t="25750" b="24125"/>
                    <a:stretch>
                      <a:fillRect/>
                    </a:stretch>
                  </pic:blipFill>
                  <pic:spPr>
                    <a:xfrm>
                      <a:off x="0" y="0"/>
                      <a:ext cx="2698115" cy="2562225"/>
                    </a:xfrm>
                    <a:prstGeom prst="rect">
                      <a:avLst/>
                    </a:prstGeom>
                  </pic:spPr>
                </pic:pic>
              </a:graphicData>
            </a:graphic>
          </wp:anchor>
        </w:drawing>
      </w:r>
      <w:r>
        <w:rPr>
          <w:rFonts w:hint="default" w:ascii="仿宋_GB2312" w:hAnsi="仿宋_GB2312" w:eastAsia="仿宋_GB2312" w:cs="仿宋_GB2312"/>
          <w:sz w:val="28"/>
          <w:szCs w:val="28"/>
          <w:lang w:val="en-US" w:eastAsia="zh-CN"/>
        </w:rPr>
        <w:drawing>
          <wp:inline distT="0" distB="0" distL="114300" distR="114300">
            <wp:extent cx="2759075" cy="2556510"/>
            <wp:effectExtent l="0" t="0" r="3175" b="15240"/>
            <wp:docPr id="1" name="图片 1" descr="ad19654f128102f6f39d7bda01d0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19654f128102f6f39d7bda01d0ba3"/>
                    <pic:cNvPicPr>
                      <a:picLocks noChangeAspect="1"/>
                    </pic:cNvPicPr>
                  </pic:nvPicPr>
                  <pic:blipFill>
                    <a:blip r:embed="rId5"/>
                    <a:srcRect t="17212" b="20604"/>
                    <a:stretch>
                      <a:fillRect/>
                    </a:stretch>
                  </pic:blipFill>
                  <pic:spPr>
                    <a:xfrm>
                      <a:off x="0" y="0"/>
                      <a:ext cx="2759075" cy="2556510"/>
                    </a:xfrm>
                    <a:prstGeom prst="rect">
                      <a:avLst/>
                    </a:prstGeom>
                  </pic:spPr>
                </pic:pic>
              </a:graphicData>
            </a:graphic>
          </wp:inline>
        </w:drawing>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可咨询科室或现场查看。</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5D73BF6"/>
    <w:rsid w:val="15332BE9"/>
    <w:rsid w:val="1CC4074E"/>
    <w:rsid w:val="201933FD"/>
    <w:rsid w:val="38FB6223"/>
    <w:rsid w:val="3F27254F"/>
    <w:rsid w:val="4F042870"/>
    <w:rsid w:val="555F223F"/>
    <w:rsid w:val="5A985FFC"/>
    <w:rsid w:val="5B784619"/>
    <w:rsid w:val="63C350D5"/>
    <w:rsid w:val="799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0</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2023-04-19T06:41:19Z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