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" w:hAnsi="仿宋" w:eastAsia="仿宋" w:cs="仿宋_GB2312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adjustRightInd w:val="0"/>
        <w:snapToGrid w:val="0"/>
        <w:spacing w:beforeAutospacing="0" w:afterAutospacing="0" w:line="360" w:lineRule="auto"/>
        <w:ind w:left="218" w:leftChars="104" w:firstLine="420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儿科专科护士基地简介</w:t>
      </w:r>
    </w:p>
    <w:bookmarkEnd w:id="0"/>
    <w:p>
      <w:pPr>
        <w:pStyle w:val="2"/>
        <w:adjustRightInd w:val="0"/>
        <w:snapToGrid w:val="0"/>
        <w:spacing w:beforeAutospacing="0" w:afterAutospacing="0" w:line="360" w:lineRule="auto"/>
        <w:ind w:left="218" w:leftChars="104" w:firstLine="420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四川省妇幼保健院儿科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包括儿童重症医学科、儿童呼吸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血液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儿童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肾脏风湿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免疫科、儿童消化科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、儿童神经/遗传代谢内分泌科、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小儿耳鼻喉头颈外科、儿童心脏病中心（包括小儿心脏病内科、小儿胸心病外科）以及小儿外科等儿科相关专业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adjustRightInd w:val="0"/>
        <w:snapToGrid w:val="0"/>
        <w:spacing w:beforeAutospacing="0" w:afterAutospacing="0" w:line="360" w:lineRule="auto"/>
        <w:ind w:left="218" w:leftChars="104" w:firstLine="420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在艾力彼医院管理研究中心发布的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2021年度中国医院竞争力排行榜 “儿童医院50强”中，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我院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排名44名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国妇产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/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儿童医院100强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榜中排名3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名；2020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年度中国医院科技量值（STEM）排名中，儿科以全国第96名荣登百强榜。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小儿内科在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复旦版《2017、2018、2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020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年度七大区域医院专科声誉排行榜》西南地区排行榜中获得提名。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科室拥有3</w:t>
      </w:r>
      <w:r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个省级临床重点专科建设项目（儿科、重症医学科、肾病科）</w:t>
      </w:r>
      <w:r>
        <w:rPr>
          <w:rFonts w:hint="eastAsia" w:ascii="仿宋" w:hAnsi="仿宋" w:eastAsia="仿宋"/>
          <w:color w:val="333333"/>
          <w:spacing w:val="-14"/>
          <w:sz w:val="33"/>
          <w:szCs w:val="33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儿科年门</w:t>
      </w:r>
      <w:r>
        <w:rPr>
          <w:rFonts w:hint="eastAsia" w:ascii="仿宋" w:hAnsi="仿宋" w:eastAsia="仿宋"/>
          <w:color w:val="333333"/>
          <w:spacing w:val="-14"/>
          <w:sz w:val="33"/>
          <w:szCs w:val="33"/>
          <w:shd w:val="clear" w:color="auto" w:fill="FFFFFF"/>
        </w:rPr>
        <w:t>诊量</w:t>
      </w:r>
      <w:r>
        <w:rPr>
          <w:rFonts w:ascii="仿宋" w:hAnsi="仿宋" w:eastAsia="仿宋"/>
          <w:color w:val="333333"/>
          <w:spacing w:val="-14"/>
          <w:sz w:val="33"/>
          <w:szCs w:val="33"/>
          <w:shd w:val="clear" w:color="auto" w:fill="FFFFFF"/>
        </w:rPr>
        <w:t>299813人次，年急诊量122919人次，年住院11219人次，其中收治危重患儿8032人次。儿科共有床位259张（其中新生儿80张）。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我院儿科医护团队人才梯队结构合理，共有医护人员170余人，其中医学博士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人，硕士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人，硕士生导师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人。</w:t>
      </w:r>
    </w:p>
    <w:p>
      <w:pPr>
        <w:pStyle w:val="2"/>
        <w:adjustRightInd w:val="0"/>
        <w:snapToGrid w:val="0"/>
        <w:spacing w:beforeAutospacing="0" w:afterAutospacing="0" w:line="360" w:lineRule="auto"/>
        <w:ind w:left="218" w:leftChars="104" w:firstLine="420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在儿科全体医护人员的共同努力下，儿科的临床业务、教学科研工作逐步发展，取得了较好的成绩，是四川省护士规范化培训基地、成都医学院儿科专业硕士教学点、成都医学院护理专业本、专科教学点、省内外多家本、专科高校实习基地。科室积极采纳国内外先进管理模式，实施“以家庭为中心”的优质护理服务。在护理风险与安全管理、精细化管理、家庭化病房管理、儿童医疗辅导、人性化护理等方面取得了显著成绩。开展了经鼻高流量氧疗（HFNC)、NCPAP、BIPIAP、常频/高频呼吸机、CRRT、血浆置换术、各型中心静脉置管术（PICC、CVC）、有创动脉血压监测、亚低温治疗、肠道外全静脉营养、胸腔闭式引流术、经皮氧分压及二氧化碳分压监测，电子支气管镜、胃肠镜检查，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内镜下消化道异物、气管异物取出术，肠镜下结直肠息肉切除术，肾脏穿刺活检术、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婴幼儿/儿童肺功能监测、碳13尿素呼气试验、一氧化氮呼气试验、视频脑电图、肌电图及神经诱发电位监测、多种遗传代谢疾病串联质谱筛查和基因检测、有创呼吸机患儿俯卧位通气、上机患儿舒适化镇痛镇静、心脏术后监护、脊柱侧弯术后监护等诊疗护理技术。先后开展呼吸康复、婴幼儿吞咽功能障碍训练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等项目；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承担省厅级、厅局级以及院级课题1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余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WNmZjI1ODZiOTFiZGYxODc4MjZjYzYxN2E0NmYifQ=="/>
  </w:docVars>
  <w:rsids>
    <w:rsidRoot w:val="32016480"/>
    <w:rsid w:val="3201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2023-05-29T02:18:00Z</dcterms:created>
  <dc:creator>杨彦哲</dc:creator>
  <cp:lastModifiedBy>杨彦哲</cp:lastModifiedBy>
  <dcterms:modified xsi:type="dcterms:W3CDTF">2023-05-29T02:18:44Z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32D8DA435EC24CDEB9DEAE696E27F9F1_11</vt:lpwstr>
  </property>
</Properties>
</file>